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C6" w:rsidRDefault="00A74EED" w:rsidP="00912B55">
      <w:pPr>
        <w:pStyle w:val="1"/>
        <w:jc w:val="center"/>
        <w:rPr>
          <w:sz w:val="32"/>
          <w:szCs w:val="32"/>
        </w:rPr>
      </w:pPr>
      <w:r>
        <w:rPr>
          <w:color w:val="833C0B" w:themeColor="accent2" w:themeShade="80"/>
          <w:sz w:val="32"/>
          <w:szCs w:val="32"/>
        </w:rPr>
        <w:t>Luo-geng Hua</w:t>
      </w:r>
      <w:r w:rsidR="00912B55" w:rsidRPr="008F1221">
        <w:rPr>
          <w:color w:val="833C0B" w:themeColor="accent2" w:themeShade="80"/>
          <w:sz w:val="32"/>
          <w:szCs w:val="32"/>
        </w:rPr>
        <w:t xml:space="preserve"> Mathematics Award</w:t>
      </w:r>
    </w:p>
    <w:p w:rsidR="00912B55" w:rsidRPr="008F1221" w:rsidRDefault="000E09E7" w:rsidP="007202CE">
      <w:pPr>
        <w:spacing w:beforeLines="100" w:before="312" w:afterLines="100" w:after="312" w:line="360" w:lineRule="auto"/>
        <w:rPr>
          <w:b/>
          <w:color w:val="833C0B" w:themeColor="accent2" w:themeShade="80"/>
        </w:rPr>
      </w:pPr>
      <w:r w:rsidRPr="008F1221">
        <w:rPr>
          <w:b/>
          <w:color w:val="833C0B" w:themeColor="accent2" w:themeShade="80"/>
        </w:rPr>
        <w:t xml:space="preserve">Brief </w:t>
      </w:r>
      <w:r w:rsidRPr="008F1221">
        <w:rPr>
          <w:rFonts w:hint="eastAsia"/>
          <w:b/>
          <w:color w:val="833C0B" w:themeColor="accent2" w:themeShade="80"/>
        </w:rPr>
        <w:t xml:space="preserve">introduction of </w:t>
      </w:r>
      <w:r w:rsidRPr="008F1221">
        <w:rPr>
          <w:b/>
          <w:color w:val="833C0B" w:themeColor="accent2" w:themeShade="80"/>
        </w:rPr>
        <w:t>“</w:t>
      </w:r>
      <w:r w:rsidR="00A74EED">
        <w:rPr>
          <w:b/>
          <w:color w:val="833C0B" w:themeColor="accent2" w:themeShade="80"/>
        </w:rPr>
        <w:t>Luo-geng Hua</w:t>
      </w:r>
      <w:r w:rsidRPr="008F1221">
        <w:rPr>
          <w:b/>
          <w:color w:val="833C0B" w:themeColor="accent2" w:themeShade="80"/>
        </w:rPr>
        <w:t xml:space="preserve"> Mathematics Award”</w:t>
      </w:r>
    </w:p>
    <w:p w:rsidR="000E09E7" w:rsidRDefault="000E09E7" w:rsidP="007202CE">
      <w:pPr>
        <w:spacing w:beforeLines="100" w:before="312" w:afterLines="100" w:after="312" w:line="360" w:lineRule="auto"/>
      </w:pPr>
      <w:r w:rsidRPr="000E09E7">
        <w:t xml:space="preserve">Mr. </w:t>
      </w:r>
      <w:r w:rsidR="00A74EED">
        <w:t>Luo-geng Hua</w:t>
      </w:r>
      <w:r w:rsidRPr="000E09E7">
        <w:t xml:space="preserve"> is</w:t>
      </w:r>
      <w:r w:rsidR="007202CE">
        <w:t xml:space="preserve"> a famous mathematician of China, he loves his motherland</w:t>
      </w:r>
      <w:r w:rsidR="004C0BB0">
        <w:t xml:space="preserve"> deeply</w:t>
      </w:r>
      <w:r w:rsidR="007202CE">
        <w:t>, dedicated to Science business, and made outstanding contributions to developing mathematics career and cultivating talents</w:t>
      </w:r>
      <w:r w:rsidR="00E50506">
        <w:t xml:space="preserve"> in his lifetime</w:t>
      </w:r>
      <w:r w:rsidR="007202CE">
        <w:t xml:space="preserve">. </w:t>
      </w:r>
      <w:r w:rsidR="00547C19">
        <w:t>In order to cherish</w:t>
      </w:r>
      <w:r w:rsidR="00BD7ABC">
        <w:t xml:space="preserve"> the great achievement of Mr. </w:t>
      </w:r>
      <w:r w:rsidR="00A74EED">
        <w:t>Luo-geng Hua</w:t>
      </w:r>
      <w:r w:rsidR="00BD7ABC">
        <w:t>, also encourage mathematicians who made contributions to the development of Chinese mathematics careers, as well as stimulate the development of mathematics of our country, the Chinese Mathematical Society together with Hunan Education Press decided to set up “</w:t>
      </w:r>
      <w:bookmarkStart w:id="0" w:name="OLE_LINK2"/>
      <w:r w:rsidR="00A74EED">
        <w:t>Luo-geng Hua</w:t>
      </w:r>
      <w:r w:rsidR="00BD7ABC">
        <w:t xml:space="preserve"> Mathematics Award</w:t>
      </w:r>
      <w:bookmarkEnd w:id="0"/>
      <w:r w:rsidR="00BD7ABC">
        <w:t xml:space="preserve">”, and host it jointly. </w:t>
      </w:r>
    </w:p>
    <w:p w:rsidR="00CB446E" w:rsidRDefault="001302AB" w:rsidP="004C0BB0">
      <w:pPr>
        <w:spacing w:beforeLines="100" w:before="312" w:afterLines="100" w:after="312" w:line="360" w:lineRule="auto"/>
      </w:pPr>
      <w:r>
        <w:rPr>
          <w:rFonts w:hint="eastAsia"/>
        </w:rPr>
        <w:t xml:space="preserve">The </w:t>
      </w:r>
      <w:r>
        <w:t>“</w:t>
      </w:r>
      <w:r w:rsidR="00A74EED">
        <w:t>Luo-geng Hua</w:t>
      </w:r>
      <w:r>
        <w:t xml:space="preserve"> Mathematics Award” was set up together by the Chinese Mathematical Society and Hunan Education Press. Hunan Education Press has been enthusiastic in developing the mathematics career of our country, </w:t>
      </w:r>
      <w:r w:rsidR="006D16BF">
        <w:t>it responsibl</w:t>
      </w:r>
      <w:r w:rsidR="004C0BB0">
        <w:t>e for the funding of this award</w:t>
      </w:r>
      <w:r w:rsidR="006D16BF">
        <w:t>.</w:t>
      </w:r>
      <w:r w:rsidR="0014418A">
        <w:t xml:space="preserve"> And the</w:t>
      </w:r>
      <w:r w:rsidR="006D16BF">
        <w:t xml:space="preserve"> Chinese mathematical Society is responsible for </w:t>
      </w:r>
      <w:r w:rsidR="0014418A">
        <w:t>deciding and awarding</w:t>
      </w:r>
      <w:r w:rsidR="004C0BB0">
        <w:t xml:space="preserve"> </w:t>
      </w:r>
      <w:r w:rsidR="0014418A">
        <w:t>winners</w:t>
      </w:r>
      <w:r>
        <w:t xml:space="preserve">. </w:t>
      </w:r>
      <w:r w:rsidR="004C0BB0">
        <w:t>The Awards</w:t>
      </w:r>
      <w:r w:rsidR="000520F6">
        <w:t xml:space="preserve"> Committee was decided and made up by the Executive council of th</w:t>
      </w:r>
      <w:r w:rsidR="0043138C">
        <w:t xml:space="preserve">e Chinese Mathematical Society, </w:t>
      </w:r>
      <w:r w:rsidR="001725F8">
        <w:t xml:space="preserve">its members are composed of president and vice president, secretary general and individual experts of the Chinese mathematical Society, </w:t>
      </w:r>
      <w:r w:rsidR="004C0BB0">
        <w:t>and they</w:t>
      </w:r>
      <w:r w:rsidR="001725F8">
        <w:t xml:space="preserve"> are </w:t>
      </w:r>
      <w:r w:rsidR="004C0BB0">
        <w:t xml:space="preserve">all </w:t>
      </w:r>
      <w:r w:rsidR="001725F8">
        <w:t>well-known mathematicians.</w:t>
      </w:r>
      <w:r w:rsidR="00701CCA">
        <w:t xml:space="preserve"> </w:t>
      </w:r>
      <w:r w:rsidR="00CC6296">
        <w:rPr>
          <w:rFonts w:hint="eastAsia"/>
        </w:rPr>
        <w:t>The Chinese mathematical Society change</w:t>
      </w:r>
      <w:r w:rsidR="00CC6296">
        <w:t>s</w:t>
      </w:r>
      <w:r w:rsidR="00CC6296">
        <w:rPr>
          <w:rFonts w:hint="eastAsia"/>
        </w:rPr>
        <w:t xml:space="preserve"> session every four years, and members of the Award</w:t>
      </w:r>
      <w:r w:rsidR="004C0BB0">
        <w:t>s</w:t>
      </w:r>
      <w:r w:rsidR="00CC6296">
        <w:rPr>
          <w:rFonts w:hint="eastAsia"/>
        </w:rPr>
        <w:t xml:space="preserve"> Committee will be </w:t>
      </w:r>
      <w:r w:rsidR="00CC6296">
        <w:t>re-decided</w:t>
      </w:r>
      <w:r w:rsidR="00CC6296">
        <w:rPr>
          <w:rFonts w:hint="eastAsia"/>
        </w:rPr>
        <w:t xml:space="preserve"> at th</w:t>
      </w:r>
      <w:r w:rsidR="00CC6296">
        <w:t>a</w:t>
      </w:r>
      <w:r w:rsidR="00CC6296">
        <w:rPr>
          <w:rFonts w:hint="eastAsia"/>
        </w:rPr>
        <w:t xml:space="preserve">t time. </w:t>
      </w:r>
    </w:p>
    <w:p w:rsidR="008F1221" w:rsidRDefault="00CB446E" w:rsidP="007202CE">
      <w:pPr>
        <w:spacing w:beforeLines="100" w:before="312" w:afterLines="100" w:after="312" w:line="360" w:lineRule="auto"/>
      </w:pPr>
      <w:r w:rsidRPr="00CB446E">
        <w:t>"</w:t>
      </w:r>
      <w:r w:rsidR="00A74EED">
        <w:t>Luo-geng Hua</w:t>
      </w:r>
      <w:r>
        <w:t xml:space="preserve"> Mathematics Award" since it</w:t>
      </w:r>
      <w:r w:rsidRPr="00CB446E">
        <w:t xml:space="preserve"> </w:t>
      </w:r>
      <w:r>
        <w:t>set up</w:t>
      </w:r>
      <w:r w:rsidRPr="00CB446E">
        <w:t xml:space="preserve"> in 1992, has been held for 12 consecutive sessions,</w:t>
      </w:r>
      <w:r w:rsidR="004C0BB0">
        <w:t xml:space="preserve"> two people will be awarded in</w:t>
      </w:r>
      <w:r>
        <w:t xml:space="preserve"> every session, and the </w:t>
      </w:r>
      <w:r w:rsidR="004C0BB0">
        <w:t>reward is</w:t>
      </w:r>
      <w:r w:rsidR="00E769AD">
        <w:t xml:space="preserve"> 100,000 yuan</w:t>
      </w:r>
      <w:r w:rsidR="00291056">
        <w:t xml:space="preserve">. </w:t>
      </w:r>
      <w:r w:rsidR="00F92AE5">
        <w:t xml:space="preserve">Every year </w:t>
      </w:r>
      <w:r w:rsidR="00650332">
        <w:t>a</w:t>
      </w:r>
      <w:r w:rsidR="00F92AE5">
        <w:t xml:space="preserve"> c</w:t>
      </w:r>
      <w:r w:rsidR="00F92AE5" w:rsidRPr="00F92AE5">
        <w:t>eremonious</w:t>
      </w:r>
      <w:r w:rsidR="00F92AE5">
        <w:t xml:space="preserve"> award-giving meeting wil</w:t>
      </w:r>
      <w:r w:rsidR="00650332">
        <w:t xml:space="preserve">l be hold after the </w:t>
      </w:r>
      <w:r w:rsidR="00F92AE5">
        <w:t>winners</w:t>
      </w:r>
      <w:r w:rsidR="00800BED">
        <w:t xml:space="preserve"> have</w:t>
      </w:r>
      <w:r w:rsidR="00650332">
        <w:t xml:space="preserve"> been decided</w:t>
      </w:r>
      <w:r w:rsidR="00F92AE5">
        <w:t xml:space="preserve">. </w:t>
      </w:r>
      <w:r w:rsidR="00800BED">
        <w:t>National leaders (such as the NPC standing Committee Vice Chairman Guangzhao Zhou, Shisun Qian, etc.)</w:t>
      </w:r>
      <w:r w:rsidR="004B4BE6">
        <w:t xml:space="preserve"> will be invited to attend the </w:t>
      </w:r>
      <w:r w:rsidR="004C0BB0">
        <w:lastRenderedPageBreak/>
        <w:t>meeting and rewards</w:t>
      </w:r>
      <w:r w:rsidR="004B4BE6">
        <w:t xml:space="preserve"> the winners. </w:t>
      </w:r>
      <w:r w:rsidR="00005B03">
        <w:t xml:space="preserve">At the same time, the award-giving meeting will be reported and </w:t>
      </w:r>
      <w:r w:rsidR="00005B03" w:rsidRPr="00005B03">
        <w:t>propagandize</w:t>
      </w:r>
      <w:r w:rsidR="00005B03">
        <w:t xml:space="preserve">d through </w:t>
      </w:r>
      <w:r w:rsidR="00400E28">
        <w:t>the news media, to</w:t>
      </w:r>
      <w:r w:rsidR="00E677B1">
        <w:t xml:space="preserve"> improve the influence of the “</w:t>
      </w:r>
      <w:r w:rsidR="00A74EED">
        <w:t>Luo-geng Hua</w:t>
      </w:r>
      <w:r w:rsidR="00E677B1">
        <w:t xml:space="preserve"> Mathematics Award” among both domestic and foreign Mathematical circle. </w:t>
      </w:r>
    </w:p>
    <w:p w:rsidR="00BC5AE6" w:rsidRDefault="00BC5AE6" w:rsidP="007202CE">
      <w:pPr>
        <w:spacing w:beforeLines="100" w:before="312" w:afterLines="100" w:after="312" w:line="360" w:lineRule="auto"/>
        <w:rPr>
          <w:b/>
          <w:color w:val="833C0B" w:themeColor="accent2" w:themeShade="80"/>
        </w:rPr>
      </w:pPr>
    </w:p>
    <w:p w:rsidR="000C29DA" w:rsidRDefault="000C29DA" w:rsidP="007202CE">
      <w:pPr>
        <w:spacing w:beforeLines="100" w:before="312" w:afterLines="100" w:after="312" w:line="360" w:lineRule="auto"/>
        <w:rPr>
          <w:b/>
          <w:color w:val="833C0B" w:themeColor="accent2" w:themeShade="80"/>
        </w:rPr>
      </w:pPr>
      <w:r w:rsidRPr="000C29DA">
        <w:rPr>
          <w:b/>
          <w:color w:val="833C0B" w:themeColor="accent2" w:themeShade="80"/>
        </w:rPr>
        <w:t>The awardee list of the previous sessions of the “</w:t>
      </w:r>
      <w:r w:rsidR="00A74EED">
        <w:rPr>
          <w:b/>
          <w:color w:val="833C0B" w:themeColor="accent2" w:themeShade="80"/>
        </w:rPr>
        <w:t>Luo-geng Hua</w:t>
      </w:r>
      <w:r w:rsidRPr="000C29DA">
        <w:rPr>
          <w:b/>
          <w:color w:val="833C0B" w:themeColor="accent2" w:themeShade="80"/>
        </w:rPr>
        <w:t xml:space="preserve"> Mathematics Award”</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32"/>
        <w:gridCol w:w="2919"/>
        <w:gridCol w:w="1843"/>
        <w:gridCol w:w="1406"/>
      </w:tblGrid>
      <w:tr w:rsidR="00652A0C" w:rsidRPr="00F85BDB" w:rsidTr="00F977FD">
        <w:trPr>
          <w:trHeight w:val="742"/>
          <w:jc w:val="center"/>
        </w:trPr>
        <w:tc>
          <w:tcPr>
            <w:tcW w:w="1056" w:type="dxa"/>
            <w:shd w:val="clear" w:color="auto" w:fill="auto"/>
            <w:vAlign w:val="center"/>
          </w:tcPr>
          <w:p w:rsidR="000D4DE1" w:rsidRPr="00F85BDB" w:rsidRDefault="000D4DE1" w:rsidP="00BC5AE6">
            <w:pPr>
              <w:pStyle w:val="a5"/>
              <w:spacing w:line="360" w:lineRule="auto"/>
              <w:jc w:val="center"/>
              <w:rPr>
                <w:rFonts w:ascii="黑体" w:eastAsia="黑体" w:hAnsi="黑体"/>
                <w:color w:val="800000"/>
              </w:rPr>
            </w:pPr>
            <w:r>
              <w:rPr>
                <w:rFonts w:ascii="黑体" w:eastAsia="黑体" w:hAnsi="黑体" w:hint="eastAsia"/>
                <w:color w:val="800000"/>
              </w:rPr>
              <w:t>s</w:t>
            </w:r>
            <w:r>
              <w:rPr>
                <w:rFonts w:ascii="黑体" w:eastAsia="黑体" w:hAnsi="黑体"/>
                <w:color w:val="800000"/>
              </w:rPr>
              <w:t>ession</w:t>
            </w:r>
          </w:p>
        </w:tc>
        <w:tc>
          <w:tcPr>
            <w:tcW w:w="1832" w:type="dxa"/>
            <w:shd w:val="clear" w:color="auto" w:fill="auto"/>
            <w:vAlign w:val="center"/>
          </w:tcPr>
          <w:p w:rsidR="000D4DE1" w:rsidRPr="00F85BDB" w:rsidRDefault="000D4DE1" w:rsidP="00BC5AE6">
            <w:pPr>
              <w:pStyle w:val="a5"/>
              <w:spacing w:line="360" w:lineRule="auto"/>
              <w:jc w:val="center"/>
              <w:rPr>
                <w:rFonts w:ascii="黑体" w:eastAsia="黑体" w:hAnsi="黑体"/>
                <w:color w:val="800000"/>
              </w:rPr>
            </w:pPr>
            <w:r>
              <w:rPr>
                <w:rFonts w:ascii="黑体" w:eastAsia="黑体" w:hAnsi="黑体" w:hint="eastAsia"/>
                <w:color w:val="800000"/>
              </w:rPr>
              <w:t>A</w:t>
            </w:r>
            <w:r>
              <w:rPr>
                <w:rFonts w:ascii="黑体" w:eastAsia="黑体" w:hAnsi="黑体"/>
                <w:color w:val="800000"/>
              </w:rPr>
              <w:t>wardee</w:t>
            </w:r>
          </w:p>
        </w:tc>
        <w:tc>
          <w:tcPr>
            <w:tcW w:w="2919" w:type="dxa"/>
            <w:shd w:val="clear" w:color="auto" w:fill="auto"/>
            <w:vAlign w:val="center"/>
          </w:tcPr>
          <w:p w:rsidR="000D4DE1" w:rsidRPr="00F85BDB" w:rsidRDefault="00652A0C" w:rsidP="00BC5AE6">
            <w:pPr>
              <w:pStyle w:val="a5"/>
              <w:spacing w:line="360" w:lineRule="auto"/>
              <w:jc w:val="center"/>
              <w:rPr>
                <w:rFonts w:ascii="黑体" w:eastAsia="黑体" w:hAnsi="黑体"/>
                <w:color w:val="800000"/>
              </w:rPr>
            </w:pPr>
            <w:r>
              <w:rPr>
                <w:rFonts w:ascii="黑体" w:eastAsia="黑体" w:hAnsi="黑体"/>
                <w:color w:val="800000"/>
              </w:rPr>
              <w:t>Work unit of the Awardee</w:t>
            </w:r>
          </w:p>
        </w:tc>
        <w:tc>
          <w:tcPr>
            <w:tcW w:w="1843" w:type="dxa"/>
            <w:shd w:val="clear" w:color="auto" w:fill="auto"/>
            <w:vAlign w:val="center"/>
          </w:tcPr>
          <w:p w:rsidR="000D4DE1" w:rsidRPr="00F85BDB" w:rsidRDefault="00652A0C" w:rsidP="00BC5AE6">
            <w:pPr>
              <w:pStyle w:val="a5"/>
              <w:spacing w:line="360" w:lineRule="auto"/>
              <w:jc w:val="center"/>
              <w:rPr>
                <w:rFonts w:ascii="黑体" w:eastAsia="黑体" w:hAnsi="黑体"/>
                <w:color w:val="800000"/>
              </w:rPr>
            </w:pPr>
            <w:r w:rsidRPr="00652A0C">
              <w:rPr>
                <w:rFonts w:ascii="黑体" w:eastAsia="黑体" w:hAnsi="黑体"/>
                <w:color w:val="800000"/>
              </w:rPr>
              <w:t>Place of award</w:t>
            </w:r>
          </w:p>
        </w:tc>
        <w:tc>
          <w:tcPr>
            <w:tcW w:w="1406" w:type="dxa"/>
            <w:shd w:val="clear" w:color="auto" w:fill="auto"/>
            <w:vAlign w:val="center"/>
          </w:tcPr>
          <w:p w:rsidR="000D4DE1" w:rsidRPr="00F85BDB" w:rsidRDefault="00652A0C" w:rsidP="00BC5AE6">
            <w:pPr>
              <w:pStyle w:val="a5"/>
              <w:spacing w:line="360" w:lineRule="auto"/>
              <w:jc w:val="center"/>
              <w:rPr>
                <w:rFonts w:ascii="黑体" w:eastAsia="黑体" w:hAnsi="黑体"/>
                <w:color w:val="800000"/>
              </w:rPr>
            </w:pPr>
            <w:r w:rsidRPr="00652A0C">
              <w:rPr>
                <w:rFonts w:ascii="黑体" w:eastAsia="黑体" w:hAnsi="黑体"/>
                <w:color w:val="800000"/>
              </w:rPr>
              <w:t>Award time</w:t>
            </w:r>
          </w:p>
        </w:tc>
      </w:tr>
      <w:tr w:rsidR="00652A0C" w:rsidRPr="00F85BDB" w:rsidTr="00F977FD">
        <w:trPr>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黑体" w:eastAsia="黑体"/>
                <w:color w:val="800000"/>
              </w:rPr>
            </w:pPr>
            <w:r>
              <w:rPr>
                <w:rFonts w:ascii="宋体" w:eastAsia="宋体" w:hAnsi="宋体" w:hint="eastAsia"/>
                <w:color w:val="800000"/>
                <w:sz w:val="21"/>
              </w:rPr>
              <w:t>I</w:t>
            </w:r>
          </w:p>
        </w:tc>
        <w:tc>
          <w:tcPr>
            <w:tcW w:w="1832" w:type="dxa"/>
            <w:shd w:val="clear" w:color="auto" w:fill="auto"/>
            <w:vAlign w:val="center"/>
          </w:tcPr>
          <w:p w:rsidR="000D4DE1" w:rsidRPr="00F85BDB" w:rsidRDefault="000D4DE1" w:rsidP="00BC5AE6">
            <w:pPr>
              <w:pStyle w:val="a5"/>
              <w:spacing w:line="360" w:lineRule="auto"/>
              <w:jc w:val="center"/>
              <w:rPr>
                <w:rFonts w:ascii="黑体" w:eastAsia="黑体"/>
                <w:color w:val="800000"/>
              </w:rPr>
            </w:pPr>
            <w:r>
              <w:rPr>
                <w:rFonts w:ascii="宋体" w:eastAsia="宋体" w:hAnsi="宋体" w:hint="eastAsia"/>
                <w:color w:val="800000"/>
                <w:sz w:val="21"/>
              </w:rPr>
              <w:t>Jing</w:t>
            </w:r>
            <w:r w:rsidR="00652A0C">
              <w:rPr>
                <w:rFonts w:ascii="宋体" w:eastAsia="宋体" w:hAnsi="宋体"/>
                <w:color w:val="800000"/>
                <w:sz w:val="21"/>
              </w:rPr>
              <w:t>-</w:t>
            </w:r>
            <w:r>
              <w:rPr>
                <w:rFonts w:ascii="宋体" w:eastAsia="宋体" w:hAnsi="宋体" w:hint="eastAsia"/>
                <w:color w:val="800000"/>
                <w:sz w:val="21"/>
              </w:rPr>
              <w:t>run Chen</w:t>
            </w:r>
          </w:p>
        </w:tc>
        <w:tc>
          <w:tcPr>
            <w:tcW w:w="2919" w:type="dxa"/>
            <w:shd w:val="clear" w:color="auto" w:fill="auto"/>
            <w:vAlign w:val="center"/>
          </w:tcPr>
          <w:p w:rsidR="000D4DE1" w:rsidRPr="00F85BDB" w:rsidRDefault="000D4DE1" w:rsidP="00BC5AE6">
            <w:pPr>
              <w:pStyle w:val="a5"/>
              <w:spacing w:line="360" w:lineRule="auto"/>
              <w:jc w:val="center"/>
              <w:rPr>
                <w:rFonts w:ascii="黑体" w:eastAsia="黑体"/>
                <w:color w:val="800000"/>
              </w:rPr>
            </w:pPr>
            <w:r w:rsidRPr="000D4DE1">
              <w:rPr>
                <w:rFonts w:ascii="宋体" w:eastAsia="宋体" w:hAnsi="宋体"/>
                <w:color w:val="800000"/>
                <w:sz w:val="21"/>
              </w:rPr>
              <w:t>Institute of Mathematics, Chinese Academy of Sciences</w:t>
            </w:r>
          </w:p>
        </w:tc>
        <w:tc>
          <w:tcPr>
            <w:tcW w:w="1843" w:type="dxa"/>
            <w:vMerge w:val="restart"/>
            <w:shd w:val="clear" w:color="auto" w:fill="auto"/>
            <w:vAlign w:val="center"/>
          </w:tcPr>
          <w:p w:rsidR="000D4DE1" w:rsidRPr="00F85BDB" w:rsidRDefault="00652A0C" w:rsidP="00BC5AE6">
            <w:pPr>
              <w:pStyle w:val="a5"/>
              <w:spacing w:line="360" w:lineRule="auto"/>
              <w:jc w:val="center"/>
              <w:rPr>
                <w:rFonts w:ascii="黑体" w:eastAsia="黑体"/>
                <w:color w:val="800000"/>
              </w:rPr>
            </w:pPr>
            <w:r w:rsidRPr="00652A0C">
              <w:rPr>
                <w:rFonts w:ascii="宋体" w:eastAsia="宋体" w:hAnsi="宋体"/>
                <w:color w:val="800000"/>
                <w:sz w:val="21"/>
              </w:rPr>
              <w:t>Beijing Science and Technology Hall</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r w:rsidRPr="00F85BDB">
              <w:rPr>
                <w:rFonts w:ascii="宋体" w:eastAsia="宋体" w:hAnsi="宋体"/>
                <w:color w:val="800000"/>
                <w:sz w:val="21"/>
              </w:rPr>
              <w:t>1992.11.4</w:t>
            </w:r>
          </w:p>
        </w:tc>
      </w:tr>
      <w:tr w:rsidR="00652A0C" w:rsidRPr="00F85BDB" w:rsidTr="00F977FD">
        <w:trPr>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832" w:type="dxa"/>
            <w:shd w:val="clear" w:color="auto" w:fill="auto"/>
            <w:vAlign w:val="center"/>
          </w:tcPr>
          <w:p w:rsidR="000D4DE1" w:rsidRPr="00F85BDB" w:rsidRDefault="00652A0C" w:rsidP="00BC5AE6">
            <w:pPr>
              <w:pStyle w:val="a5"/>
              <w:spacing w:line="360" w:lineRule="auto"/>
              <w:jc w:val="center"/>
              <w:rPr>
                <w:rFonts w:ascii="黑体" w:eastAsia="黑体"/>
                <w:color w:val="800000"/>
              </w:rPr>
            </w:pPr>
            <w:r>
              <w:rPr>
                <w:rFonts w:ascii="宋体" w:eastAsia="宋体" w:hAnsi="宋体" w:hint="eastAsia"/>
                <w:color w:val="800000"/>
                <w:sz w:val="21"/>
              </w:rPr>
              <w:t>Q</w:t>
            </w:r>
            <w:r>
              <w:rPr>
                <w:rFonts w:ascii="宋体" w:eastAsia="宋体" w:hAnsi="宋体"/>
                <w:color w:val="800000"/>
                <w:sz w:val="21"/>
              </w:rPr>
              <w:t>i-keng Lu</w:t>
            </w:r>
          </w:p>
        </w:tc>
        <w:tc>
          <w:tcPr>
            <w:tcW w:w="2919" w:type="dxa"/>
            <w:shd w:val="clear" w:color="auto" w:fill="auto"/>
            <w:vAlign w:val="center"/>
          </w:tcPr>
          <w:p w:rsidR="000D4DE1" w:rsidRPr="00F85BDB" w:rsidRDefault="00652A0C" w:rsidP="00BC5AE6">
            <w:pPr>
              <w:pStyle w:val="a5"/>
              <w:spacing w:line="360" w:lineRule="auto"/>
              <w:jc w:val="center"/>
              <w:rPr>
                <w:rFonts w:ascii="黑体" w:eastAsia="黑体"/>
                <w:color w:val="800000"/>
              </w:rPr>
            </w:pPr>
            <w:r w:rsidRPr="000D4DE1">
              <w:rPr>
                <w:rFonts w:ascii="宋体" w:eastAsia="宋体" w:hAnsi="宋体"/>
                <w:color w:val="800000"/>
                <w:sz w:val="21"/>
              </w:rPr>
              <w:t>Institute of Mathematics, Chinese Academy of Sciences</w:t>
            </w:r>
          </w:p>
        </w:tc>
        <w:tc>
          <w:tcPr>
            <w:tcW w:w="1843"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p>
        </w:tc>
      </w:tr>
      <w:tr w:rsidR="00652A0C" w:rsidRPr="00F85BDB" w:rsidTr="00F977FD">
        <w:trPr>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黑体" w:eastAsia="黑体"/>
                <w:color w:val="800000"/>
              </w:rPr>
            </w:pPr>
            <w:r>
              <w:rPr>
                <w:rFonts w:ascii="宋体" w:eastAsia="宋体" w:hAnsi="宋体" w:hint="eastAsia"/>
                <w:color w:val="800000"/>
                <w:sz w:val="21"/>
              </w:rPr>
              <w:t>I</w:t>
            </w:r>
            <w:r>
              <w:rPr>
                <w:rFonts w:ascii="宋体" w:eastAsia="宋体" w:hAnsi="宋体"/>
                <w:color w:val="800000"/>
                <w:sz w:val="21"/>
              </w:rPr>
              <w:t>I</w:t>
            </w:r>
          </w:p>
        </w:tc>
        <w:tc>
          <w:tcPr>
            <w:tcW w:w="1832" w:type="dxa"/>
            <w:shd w:val="clear" w:color="auto" w:fill="auto"/>
            <w:vAlign w:val="center"/>
          </w:tcPr>
          <w:p w:rsidR="000D4DE1" w:rsidRPr="00F85BDB" w:rsidRDefault="00652A0C" w:rsidP="00BC5AE6">
            <w:pPr>
              <w:pStyle w:val="a5"/>
              <w:spacing w:line="360" w:lineRule="auto"/>
              <w:jc w:val="center"/>
              <w:rPr>
                <w:rFonts w:ascii="黑体" w:eastAsia="黑体"/>
                <w:color w:val="800000"/>
              </w:rPr>
            </w:pPr>
            <w:r>
              <w:rPr>
                <w:rFonts w:ascii="宋体" w:eastAsia="宋体" w:hAnsi="宋体" w:hint="eastAsia"/>
                <w:color w:val="800000"/>
                <w:sz w:val="21"/>
              </w:rPr>
              <w:t>C</w:t>
            </w:r>
            <w:r>
              <w:rPr>
                <w:rFonts w:ascii="宋体" w:eastAsia="宋体" w:hAnsi="宋体"/>
                <w:color w:val="800000"/>
                <w:sz w:val="21"/>
              </w:rPr>
              <w:t>hao-hao Gu</w:t>
            </w:r>
          </w:p>
        </w:tc>
        <w:tc>
          <w:tcPr>
            <w:tcW w:w="2919" w:type="dxa"/>
            <w:shd w:val="clear" w:color="auto" w:fill="auto"/>
            <w:vAlign w:val="center"/>
          </w:tcPr>
          <w:p w:rsidR="000D4DE1" w:rsidRPr="00F85BDB" w:rsidRDefault="00652A0C" w:rsidP="00BC5AE6">
            <w:pPr>
              <w:pStyle w:val="a5"/>
              <w:spacing w:line="360" w:lineRule="auto"/>
              <w:jc w:val="center"/>
              <w:rPr>
                <w:rFonts w:ascii="黑体" w:eastAsia="黑体"/>
                <w:color w:val="800000"/>
              </w:rPr>
            </w:pPr>
            <w:r w:rsidRPr="00652A0C">
              <w:rPr>
                <w:rFonts w:ascii="宋体" w:eastAsia="宋体" w:hAnsi="宋体"/>
                <w:color w:val="800000"/>
                <w:sz w:val="21"/>
              </w:rPr>
              <w:t>Department of Mathematics, Fudan University</w:t>
            </w:r>
          </w:p>
        </w:tc>
        <w:tc>
          <w:tcPr>
            <w:tcW w:w="1843" w:type="dxa"/>
            <w:vMerge w:val="restart"/>
            <w:shd w:val="clear" w:color="auto" w:fill="auto"/>
            <w:vAlign w:val="center"/>
          </w:tcPr>
          <w:p w:rsidR="000D4DE1" w:rsidRPr="00F85BDB" w:rsidRDefault="00652A0C" w:rsidP="00BC5AE6">
            <w:pPr>
              <w:pStyle w:val="a5"/>
              <w:spacing w:line="360" w:lineRule="auto"/>
              <w:jc w:val="center"/>
              <w:rPr>
                <w:rFonts w:ascii="黑体" w:eastAsia="黑体"/>
                <w:color w:val="800000"/>
              </w:rPr>
            </w:pPr>
            <w:r w:rsidRPr="00652A0C">
              <w:rPr>
                <w:rFonts w:ascii="宋体" w:eastAsia="宋体" w:hAnsi="宋体"/>
                <w:color w:val="800000"/>
                <w:sz w:val="21"/>
              </w:rPr>
              <w:t>Beijing Tsinghua University</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r w:rsidRPr="00F85BDB">
              <w:rPr>
                <w:rFonts w:ascii="宋体" w:eastAsia="宋体" w:hAnsi="宋体"/>
                <w:color w:val="800000"/>
                <w:sz w:val="21"/>
              </w:rPr>
              <w:t>1995.5.18</w:t>
            </w:r>
          </w:p>
        </w:tc>
      </w:tr>
      <w:tr w:rsidR="00652A0C" w:rsidRPr="00F85BDB" w:rsidTr="00F977FD">
        <w:trPr>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832" w:type="dxa"/>
            <w:shd w:val="clear" w:color="auto" w:fill="auto"/>
            <w:vAlign w:val="center"/>
          </w:tcPr>
          <w:p w:rsidR="000D4DE1" w:rsidRPr="00F85BDB" w:rsidRDefault="00652A0C" w:rsidP="00BC5AE6">
            <w:pPr>
              <w:pStyle w:val="a5"/>
              <w:spacing w:line="360" w:lineRule="auto"/>
              <w:jc w:val="center"/>
              <w:rPr>
                <w:rFonts w:ascii="黑体" w:eastAsia="黑体"/>
                <w:color w:val="800000"/>
              </w:rPr>
            </w:pPr>
            <w:r>
              <w:rPr>
                <w:rFonts w:ascii="宋体" w:eastAsia="宋体" w:hAnsi="宋体" w:hint="eastAsia"/>
                <w:color w:val="800000"/>
                <w:sz w:val="21"/>
              </w:rPr>
              <w:t>Z</w:t>
            </w:r>
            <w:r>
              <w:rPr>
                <w:rFonts w:ascii="宋体" w:eastAsia="宋体" w:hAnsi="宋体"/>
                <w:color w:val="800000"/>
                <w:sz w:val="21"/>
              </w:rPr>
              <w:t>he-xian Wan</w:t>
            </w:r>
          </w:p>
        </w:tc>
        <w:tc>
          <w:tcPr>
            <w:tcW w:w="2919" w:type="dxa"/>
            <w:shd w:val="clear" w:color="auto" w:fill="auto"/>
            <w:vAlign w:val="center"/>
          </w:tcPr>
          <w:p w:rsidR="000D4DE1" w:rsidRPr="00F85BDB" w:rsidRDefault="00652A0C" w:rsidP="00BC5AE6">
            <w:pPr>
              <w:pStyle w:val="a5"/>
              <w:spacing w:line="360" w:lineRule="auto"/>
              <w:jc w:val="center"/>
              <w:rPr>
                <w:rFonts w:ascii="黑体" w:eastAsia="黑体"/>
                <w:color w:val="800000"/>
              </w:rPr>
            </w:pPr>
            <w:r w:rsidRPr="000D4DE1">
              <w:rPr>
                <w:rFonts w:ascii="宋体" w:eastAsia="宋体" w:hAnsi="宋体"/>
                <w:color w:val="800000"/>
                <w:sz w:val="21"/>
              </w:rPr>
              <w:t>Institute of Mathematics, Chinese Academy of Sciences</w:t>
            </w:r>
          </w:p>
        </w:tc>
        <w:tc>
          <w:tcPr>
            <w:tcW w:w="1843"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p>
        </w:tc>
      </w:tr>
      <w:tr w:rsidR="00652A0C" w:rsidRPr="00F85BDB" w:rsidTr="00F977FD">
        <w:trPr>
          <w:trHeight w:val="1682"/>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黑体" w:eastAsia="黑体"/>
                <w:color w:val="800000"/>
              </w:rPr>
            </w:pPr>
            <w:r>
              <w:rPr>
                <w:rFonts w:ascii="宋体" w:eastAsia="宋体" w:hAnsi="宋体" w:hint="eastAsia"/>
                <w:color w:val="800000"/>
                <w:sz w:val="21"/>
              </w:rPr>
              <w:t>I</w:t>
            </w:r>
            <w:r>
              <w:rPr>
                <w:rFonts w:ascii="宋体" w:eastAsia="宋体" w:hAnsi="宋体"/>
                <w:color w:val="800000"/>
                <w:sz w:val="21"/>
              </w:rPr>
              <w:t>II</w:t>
            </w:r>
          </w:p>
        </w:tc>
        <w:tc>
          <w:tcPr>
            <w:tcW w:w="1832" w:type="dxa"/>
            <w:shd w:val="clear" w:color="auto" w:fill="auto"/>
            <w:vAlign w:val="center"/>
          </w:tcPr>
          <w:p w:rsidR="000D4DE1" w:rsidRPr="00F85BDB" w:rsidRDefault="007C0B49" w:rsidP="00BC5AE6">
            <w:pPr>
              <w:pStyle w:val="a5"/>
              <w:spacing w:line="360" w:lineRule="auto"/>
              <w:jc w:val="center"/>
              <w:rPr>
                <w:rFonts w:ascii="黑体" w:eastAsia="黑体"/>
                <w:color w:val="800000"/>
              </w:rPr>
            </w:pPr>
            <w:r>
              <w:rPr>
                <w:rFonts w:ascii="宋体" w:eastAsia="宋体" w:hAnsi="宋体" w:hint="eastAsia"/>
                <w:color w:val="800000"/>
                <w:sz w:val="21"/>
              </w:rPr>
              <w:t>Le Yang</w:t>
            </w:r>
          </w:p>
        </w:tc>
        <w:tc>
          <w:tcPr>
            <w:tcW w:w="2919" w:type="dxa"/>
            <w:shd w:val="clear" w:color="auto" w:fill="auto"/>
            <w:vAlign w:val="center"/>
          </w:tcPr>
          <w:p w:rsidR="000D4DE1" w:rsidRPr="00F85BDB" w:rsidRDefault="007C0B49" w:rsidP="00BC5AE6">
            <w:pPr>
              <w:pStyle w:val="a5"/>
              <w:spacing w:line="360" w:lineRule="auto"/>
              <w:jc w:val="center"/>
              <w:rPr>
                <w:rFonts w:ascii="黑体" w:eastAsia="黑体"/>
                <w:color w:val="800000"/>
              </w:rPr>
            </w:pPr>
            <w:r w:rsidRPr="000D4DE1">
              <w:rPr>
                <w:rFonts w:ascii="宋体" w:eastAsia="宋体" w:hAnsi="宋体"/>
                <w:color w:val="800000"/>
                <w:sz w:val="21"/>
              </w:rPr>
              <w:t>Institute of Mathematics, Chinese Academy of Sciences</w:t>
            </w:r>
          </w:p>
        </w:tc>
        <w:tc>
          <w:tcPr>
            <w:tcW w:w="1843" w:type="dxa"/>
            <w:vMerge w:val="restart"/>
            <w:shd w:val="clear" w:color="auto" w:fill="auto"/>
            <w:vAlign w:val="center"/>
          </w:tcPr>
          <w:p w:rsidR="000D4DE1" w:rsidRPr="00F85BDB" w:rsidRDefault="007C0B49" w:rsidP="00BC5AE6">
            <w:pPr>
              <w:pStyle w:val="a5"/>
              <w:spacing w:line="360" w:lineRule="auto"/>
              <w:jc w:val="center"/>
              <w:rPr>
                <w:rFonts w:ascii="黑体" w:eastAsia="黑体"/>
                <w:color w:val="800000"/>
              </w:rPr>
            </w:pPr>
            <w:r w:rsidRPr="007C0B49">
              <w:rPr>
                <w:rFonts w:ascii="宋体" w:eastAsia="宋体" w:hAnsi="宋体"/>
                <w:color w:val="800000"/>
                <w:sz w:val="21"/>
              </w:rPr>
              <w:t>Beijing Institute of Applied Physics and Computational Mathematics</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r w:rsidRPr="00F85BDB">
              <w:rPr>
                <w:rFonts w:ascii="宋体" w:eastAsia="宋体" w:hAnsi="宋体"/>
                <w:color w:val="800000"/>
                <w:sz w:val="21"/>
              </w:rPr>
              <w:t>1997.10.8</w:t>
            </w:r>
          </w:p>
        </w:tc>
      </w:tr>
      <w:tr w:rsidR="00652A0C" w:rsidRPr="00F85BDB" w:rsidTr="00F977FD">
        <w:trPr>
          <w:trHeight w:val="359"/>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832" w:type="dxa"/>
            <w:shd w:val="clear" w:color="auto" w:fill="auto"/>
            <w:vAlign w:val="center"/>
          </w:tcPr>
          <w:p w:rsidR="000D4DE1" w:rsidRPr="00F85BDB" w:rsidRDefault="007C0B49" w:rsidP="00BC5AE6">
            <w:pPr>
              <w:pStyle w:val="a5"/>
              <w:spacing w:line="360" w:lineRule="auto"/>
              <w:jc w:val="center"/>
              <w:rPr>
                <w:rFonts w:ascii="黑体" w:eastAsia="黑体"/>
                <w:color w:val="800000"/>
              </w:rPr>
            </w:pPr>
            <w:r>
              <w:rPr>
                <w:rFonts w:ascii="宋体" w:eastAsia="宋体" w:hAnsi="宋体" w:hint="eastAsia"/>
                <w:color w:val="800000"/>
                <w:sz w:val="21"/>
              </w:rPr>
              <w:t>Y</w:t>
            </w:r>
            <w:r>
              <w:rPr>
                <w:rFonts w:ascii="宋体" w:eastAsia="宋体" w:hAnsi="宋体"/>
                <w:color w:val="800000"/>
                <w:sz w:val="21"/>
              </w:rPr>
              <w:t>u-lin Zhou</w:t>
            </w:r>
          </w:p>
        </w:tc>
        <w:tc>
          <w:tcPr>
            <w:tcW w:w="2919" w:type="dxa"/>
            <w:shd w:val="clear" w:color="auto" w:fill="auto"/>
            <w:vAlign w:val="center"/>
          </w:tcPr>
          <w:p w:rsidR="000D4DE1" w:rsidRPr="00F85BDB" w:rsidRDefault="007C0B49" w:rsidP="00BC5AE6">
            <w:pPr>
              <w:pStyle w:val="a5"/>
              <w:spacing w:line="360" w:lineRule="auto"/>
              <w:jc w:val="center"/>
              <w:rPr>
                <w:rFonts w:ascii="黑体" w:eastAsia="黑体"/>
                <w:color w:val="800000"/>
              </w:rPr>
            </w:pPr>
            <w:r w:rsidRPr="007C0B49">
              <w:rPr>
                <w:rFonts w:ascii="宋体" w:eastAsia="宋体" w:hAnsi="宋体"/>
                <w:color w:val="800000"/>
                <w:sz w:val="21"/>
              </w:rPr>
              <w:t>Beijing Institute of Applied Physics and Computational Mathematics</w:t>
            </w:r>
          </w:p>
        </w:tc>
        <w:tc>
          <w:tcPr>
            <w:tcW w:w="1843"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p>
        </w:tc>
      </w:tr>
      <w:tr w:rsidR="00652A0C" w:rsidRPr="00F85BDB" w:rsidTr="00F977FD">
        <w:trPr>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黑体" w:eastAsia="黑体"/>
                <w:color w:val="800000"/>
              </w:rPr>
            </w:pPr>
            <w:r>
              <w:rPr>
                <w:rFonts w:ascii="宋体" w:eastAsia="宋体" w:hAnsi="宋体" w:hint="eastAsia"/>
                <w:color w:val="800000"/>
                <w:sz w:val="21"/>
              </w:rPr>
              <w:lastRenderedPageBreak/>
              <w:t>I</w:t>
            </w:r>
            <w:r>
              <w:rPr>
                <w:rFonts w:ascii="宋体" w:eastAsia="宋体" w:hAnsi="宋体"/>
                <w:color w:val="800000"/>
                <w:sz w:val="21"/>
              </w:rPr>
              <w:t>V</w:t>
            </w:r>
          </w:p>
        </w:tc>
        <w:tc>
          <w:tcPr>
            <w:tcW w:w="1832" w:type="dxa"/>
            <w:shd w:val="clear" w:color="auto" w:fill="auto"/>
            <w:vAlign w:val="center"/>
          </w:tcPr>
          <w:p w:rsidR="000D4DE1" w:rsidRPr="00F85BDB" w:rsidRDefault="00AC16DC" w:rsidP="00BC5AE6">
            <w:pPr>
              <w:pStyle w:val="a5"/>
              <w:spacing w:line="360" w:lineRule="auto"/>
              <w:jc w:val="center"/>
              <w:rPr>
                <w:rFonts w:ascii="黑体" w:eastAsia="黑体"/>
                <w:color w:val="800000"/>
              </w:rPr>
            </w:pPr>
            <w:r>
              <w:rPr>
                <w:rFonts w:ascii="宋体" w:eastAsia="宋体" w:hAnsi="宋体" w:hint="eastAsia"/>
                <w:color w:val="800000"/>
                <w:sz w:val="21"/>
              </w:rPr>
              <w:t>Y</w:t>
            </w:r>
            <w:r>
              <w:rPr>
                <w:rFonts w:ascii="宋体" w:eastAsia="宋体" w:hAnsi="宋体"/>
                <w:color w:val="800000"/>
                <w:sz w:val="21"/>
              </w:rPr>
              <w:t>uan Wang</w:t>
            </w:r>
          </w:p>
        </w:tc>
        <w:tc>
          <w:tcPr>
            <w:tcW w:w="2919" w:type="dxa"/>
            <w:shd w:val="clear" w:color="auto" w:fill="auto"/>
            <w:vAlign w:val="center"/>
          </w:tcPr>
          <w:p w:rsidR="000D4DE1" w:rsidRPr="00F85BDB" w:rsidRDefault="00AC16DC" w:rsidP="00BC5AE6">
            <w:pPr>
              <w:pStyle w:val="a5"/>
              <w:spacing w:line="360" w:lineRule="auto"/>
              <w:jc w:val="center"/>
              <w:rPr>
                <w:rFonts w:ascii="黑体" w:eastAsia="黑体"/>
                <w:color w:val="800000"/>
              </w:rPr>
            </w:pPr>
            <w:r w:rsidRPr="00AC16DC">
              <w:rPr>
                <w:rFonts w:ascii="宋体" w:eastAsia="宋体" w:hAnsi="宋体"/>
                <w:color w:val="800000"/>
                <w:sz w:val="21"/>
                <w:szCs w:val="21"/>
              </w:rPr>
              <w:t>Institute of Mathematics and Systems Science, Chinese Academy of Sciences</w:t>
            </w:r>
          </w:p>
        </w:tc>
        <w:tc>
          <w:tcPr>
            <w:tcW w:w="1843" w:type="dxa"/>
            <w:vMerge w:val="restart"/>
            <w:shd w:val="clear" w:color="auto" w:fill="auto"/>
            <w:vAlign w:val="center"/>
          </w:tcPr>
          <w:p w:rsidR="000D4DE1" w:rsidRPr="00F85BDB" w:rsidRDefault="00AC16DC" w:rsidP="00BC5AE6">
            <w:pPr>
              <w:pStyle w:val="a5"/>
              <w:spacing w:line="360" w:lineRule="auto"/>
              <w:jc w:val="center"/>
              <w:rPr>
                <w:rFonts w:ascii="黑体" w:eastAsia="黑体"/>
                <w:color w:val="800000"/>
              </w:rPr>
            </w:pPr>
            <w:r w:rsidRPr="00AC16DC">
              <w:rPr>
                <w:rFonts w:ascii="宋体" w:eastAsia="宋体" w:hAnsi="宋体"/>
                <w:color w:val="800000"/>
                <w:sz w:val="21"/>
              </w:rPr>
              <w:t>Beijing Tsinghua University</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r w:rsidRPr="00F85BDB">
              <w:rPr>
                <w:rFonts w:ascii="宋体" w:eastAsia="宋体" w:hAnsi="宋体"/>
                <w:color w:val="800000"/>
                <w:sz w:val="21"/>
              </w:rPr>
              <w:t>2000.12.18</w:t>
            </w:r>
          </w:p>
        </w:tc>
      </w:tr>
      <w:tr w:rsidR="00652A0C" w:rsidRPr="00F85BDB" w:rsidTr="00F977FD">
        <w:trPr>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832" w:type="dxa"/>
            <w:shd w:val="clear" w:color="auto" w:fill="auto"/>
            <w:vAlign w:val="center"/>
          </w:tcPr>
          <w:p w:rsidR="000D4DE1" w:rsidRPr="00F85BDB" w:rsidRDefault="00AC16DC" w:rsidP="00BC5AE6">
            <w:pPr>
              <w:pStyle w:val="a5"/>
              <w:spacing w:line="360" w:lineRule="auto"/>
              <w:jc w:val="center"/>
              <w:rPr>
                <w:rFonts w:ascii="黑体" w:eastAsia="黑体"/>
                <w:color w:val="800000"/>
              </w:rPr>
            </w:pPr>
            <w:r>
              <w:rPr>
                <w:rFonts w:ascii="宋体" w:eastAsia="宋体" w:hAnsi="宋体" w:hint="eastAsia"/>
                <w:color w:val="800000"/>
                <w:sz w:val="21"/>
              </w:rPr>
              <w:t>X</w:t>
            </w:r>
            <w:r>
              <w:rPr>
                <w:rFonts w:ascii="宋体" w:eastAsia="宋体" w:hAnsi="宋体"/>
                <w:color w:val="800000"/>
                <w:sz w:val="21"/>
              </w:rPr>
              <w:t>ia-qi Ding</w:t>
            </w:r>
          </w:p>
        </w:tc>
        <w:tc>
          <w:tcPr>
            <w:tcW w:w="2919" w:type="dxa"/>
            <w:shd w:val="clear" w:color="auto" w:fill="auto"/>
            <w:vAlign w:val="center"/>
          </w:tcPr>
          <w:p w:rsidR="000D4DE1" w:rsidRPr="00F85BDB" w:rsidRDefault="00AC16DC" w:rsidP="00BC5AE6">
            <w:pPr>
              <w:pStyle w:val="a5"/>
              <w:spacing w:line="360" w:lineRule="auto"/>
              <w:jc w:val="center"/>
              <w:rPr>
                <w:rFonts w:ascii="黑体" w:eastAsia="黑体"/>
                <w:color w:val="800000"/>
              </w:rPr>
            </w:pPr>
            <w:r w:rsidRPr="00AC16DC">
              <w:rPr>
                <w:rFonts w:ascii="宋体" w:eastAsia="宋体" w:hAnsi="宋体"/>
                <w:color w:val="800000"/>
                <w:sz w:val="21"/>
                <w:szCs w:val="21"/>
              </w:rPr>
              <w:t>Institute of Mathematics and Systems Science, Chinese Academy of Sciences</w:t>
            </w:r>
          </w:p>
        </w:tc>
        <w:tc>
          <w:tcPr>
            <w:tcW w:w="1843"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p>
        </w:tc>
      </w:tr>
      <w:tr w:rsidR="00652A0C" w:rsidRPr="00F85BDB" w:rsidTr="00F977FD">
        <w:trPr>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黑体" w:eastAsia="黑体"/>
                <w:color w:val="800000"/>
              </w:rPr>
            </w:pPr>
            <w:r>
              <w:rPr>
                <w:rFonts w:ascii="宋体" w:eastAsia="宋体" w:hAnsi="宋体" w:hint="eastAsia"/>
                <w:color w:val="800000"/>
                <w:sz w:val="21"/>
              </w:rPr>
              <w:t>V</w:t>
            </w:r>
          </w:p>
        </w:tc>
        <w:tc>
          <w:tcPr>
            <w:tcW w:w="1832" w:type="dxa"/>
            <w:shd w:val="clear" w:color="auto" w:fill="auto"/>
            <w:vAlign w:val="center"/>
          </w:tcPr>
          <w:p w:rsidR="000D4DE1" w:rsidRPr="00F85BDB" w:rsidRDefault="00EE6E33" w:rsidP="00BC5AE6">
            <w:pPr>
              <w:pStyle w:val="a5"/>
              <w:spacing w:line="360" w:lineRule="auto"/>
              <w:jc w:val="center"/>
              <w:rPr>
                <w:rFonts w:ascii="黑体" w:eastAsia="黑体"/>
                <w:color w:val="800000"/>
              </w:rPr>
            </w:pPr>
            <w:r>
              <w:rPr>
                <w:rFonts w:ascii="宋体" w:eastAsia="宋体" w:hAnsi="宋体" w:hint="eastAsia"/>
                <w:color w:val="800000"/>
                <w:sz w:val="21"/>
              </w:rPr>
              <w:t>B</w:t>
            </w:r>
            <w:r>
              <w:rPr>
                <w:rFonts w:ascii="宋体" w:eastAsia="宋体" w:hAnsi="宋体"/>
                <w:color w:val="800000"/>
                <w:sz w:val="21"/>
              </w:rPr>
              <w:t>o-ju Jiang</w:t>
            </w:r>
          </w:p>
        </w:tc>
        <w:tc>
          <w:tcPr>
            <w:tcW w:w="2919" w:type="dxa"/>
            <w:shd w:val="clear" w:color="auto" w:fill="auto"/>
            <w:vAlign w:val="center"/>
          </w:tcPr>
          <w:p w:rsidR="000D4DE1" w:rsidRPr="00F85BDB" w:rsidRDefault="00EE6E33" w:rsidP="00BC5AE6">
            <w:pPr>
              <w:pStyle w:val="a5"/>
              <w:spacing w:line="360" w:lineRule="auto"/>
              <w:jc w:val="center"/>
              <w:rPr>
                <w:rFonts w:ascii="黑体" w:eastAsia="黑体"/>
                <w:color w:val="800000"/>
              </w:rPr>
            </w:pPr>
            <w:r w:rsidRPr="00EE6E33">
              <w:rPr>
                <w:rFonts w:ascii="宋体" w:eastAsia="宋体" w:hAnsi="宋体"/>
                <w:color w:val="800000"/>
                <w:sz w:val="21"/>
              </w:rPr>
              <w:t>Peking University School of Mathematics</w:t>
            </w:r>
          </w:p>
        </w:tc>
        <w:tc>
          <w:tcPr>
            <w:tcW w:w="1843" w:type="dxa"/>
            <w:vMerge w:val="restart"/>
            <w:shd w:val="clear" w:color="auto" w:fill="auto"/>
            <w:vAlign w:val="center"/>
          </w:tcPr>
          <w:p w:rsidR="000D4DE1" w:rsidRPr="00F85BDB" w:rsidRDefault="002E5E22" w:rsidP="00BC5AE6">
            <w:pPr>
              <w:pStyle w:val="a5"/>
              <w:spacing w:line="360" w:lineRule="auto"/>
              <w:jc w:val="center"/>
              <w:rPr>
                <w:rFonts w:ascii="黑体" w:eastAsia="黑体"/>
                <w:color w:val="800000"/>
              </w:rPr>
            </w:pPr>
            <w:r w:rsidRPr="00EE6E33">
              <w:rPr>
                <w:rFonts w:ascii="宋体" w:eastAsia="宋体" w:hAnsi="宋体"/>
                <w:color w:val="800000"/>
                <w:sz w:val="21"/>
              </w:rPr>
              <w:t>China University of Science and Technology</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r w:rsidRPr="00F85BDB">
              <w:rPr>
                <w:rFonts w:ascii="宋体" w:eastAsia="宋体" w:hAnsi="宋体"/>
                <w:color w:val="800000"/>
                <w:sz w:val="21"/>
              </w:rPr>
              <w:t>2002.10.31</w:t>
            </w:r>
          </w:p>
        </w:tc>
      </w:tr>
      <w:tr w:rsidR="00652A0C" w:rsidRPr="00F85BDB" w:rsidTr="00F977FD">
        <w:trPr>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832" w:type="dxa"/>
            <w:shd w:val="clear" w:color="auto" w:fill="auto"/>
            <w:vAlign w:val="center"/>
          </w:tcPr>
          <w:p w:rsidR="000D4DE1" w:rsidRPr="00F85BDB" w:rsidRDefault="002E5E22" w:rsidP="00BC5AE6">
            <w:pPr>
              <w:pStyle w:val="a5"/>
              <w:spacing w:line="360" w:lineRule="auto"/>
              <w:jc w:val="center"/>
              <w:rPr>
                <w:rFonts w:ascii="黑体" w:eastAsia="黑体"/>
                <w:color w:val="800000"/>
              </w:rPr>
            </w:pPr>
            <w:r>
              <w:rPr>
                <w:rFonts w:ascii="宋体" w:eastAsia="宋体" w:hAnsi="宋体" w:hint="eastAsia"/>
                <w:color w:val="800000"/>
                <w:sz w:val="21"/>
              </w:rPr>
              <w:t>S</w:t>
            </w:r>
            <w:r>
              <w:rPr>
                <w:rFonts w:ascii="宋体" w:eastAsia="宋体" w:hAnsi="宋体"/>
                <w:color w:val="800000"/>
                <w:sz w:val="21"/>
              </w:rPr>
              <w:t>heng Gong</w:t>
            </w:r>
          </w:p>
        </w:tc>
        <w:tc>
          <w:tcPr>
            <w:tcW w:w="2919" w:type="dxa"/>
            <w:shd w:val="clear" w:color="auto" w:fill="auto"/>
            <w:vAlign w:val="center"/>
          </w:tcPr>
          <w:p w:rsidR="000D4DE1" w:rsidRPr="00F85BDB" w:rsidRDefault="00EE6E33" w:rsidP="00BC5AE6">
            <w:pPr>
              <w:pStyle w:val="a5"/>
              <w:spacing w:line="360" w:lineRule="auto"/>
              <w:jc w:val="center"/>
              <w:rPr>
                <w:rFonts w:ascii="黑体" w:eastAsia="黑体"/>
                <w:color w:val="800000"/>
              </w:rPr>
            </w:pPr>
            <w:r w:rsidRPr="00EE6E33">
              <w:rPr>
                <w:rFonts w:ascii="宋体" w:eastAsia="宋体" w:hAnsi="宋体"/>
                <w:color w:val="800000"/>
                <w:sz w:val="21"/>
              </w:rPr>
              <w:t>China University of Science and Technology</w:t>
            </w:r>
          </w:p>
        </w:tc>
        <w:tc>
          <w:tcPr>
            <w:tcW w:w="1843"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p>
        </w:tc>
      </w:tr>
      <w:tr w:rsidR="00652A0C" w:rsidRPr="00F85BDB" w:rsidTr="00F977FD">
        <w:trPr>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V</w:t>
            </w:r>
            <w:r>
              <w:rPr>
                <w:rFonts w:ascii="宋体" w:eastAsia="宋体" w:hAnsi="宋体"/>
                <w:color w:val="800000"/>
                <w:sz w:val="21"/>
                <w:szCs w:val="21"/>
              </w:rPr>
              <w:t>I</w:t>
            </w:r>
          </w:p>
        </w:tc>
        <w:tc>
          <w:tcPr>
            <w:tcW w:w="1832" w:type="dxa"/>
            <w:shd w:val="clear" w:color="auto" w:fill="auto"/>
            <w:vAlign w:val="center"/>
          </w:tcPr>
          <w:p w:rsidR="000D4DE1" w:rsidRPr="00F85BDB" w:rsidRDefault="002E5E22"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R</w:t>
            </w:r>
            <w:r>
              <w:rPr>
                <w:rFonts w:ascii="宋体" w:eastAsia="宋体" w:hAnsi="宋体"/>
                <w:color w:val="800000"/>
                <w:sz w:val="21"/>
                <w:szCs w:val="21"/>
              </w:rPr>
              <w:t>uqian Lu</w:t>
            </w:r>
          </w:p>
        </w:tc>
        <w:tc>
          <w:tcPr>
            <w:tcW w:w="2919" w:type="dxa"/>
            <w:shd w:val="clear" w:color="auto" w:fill="auto"/>
            <w:vAlign w:val="center"/>
          </w:tcPr>
          <w:p w:rsidR="000D4DE1" w:rsidRPr="00F85BDB" w:rsidRDefault="002E5E22" w:rsidP="00BC5AE6">
            <w:pPr>
              <w:pStyle w:val="a5"/>
              <w:spacing w:line="360" w:lineRule="auto"/>
              <w:jc w:val="center"/>
              <w:rPr>
                <w:rFonts w:ascii="宋体" w:eastAsia="宋体" w:hAnsi="宋体"/>
                <w:color w:val="800000"/>
                <w:sz w:val="21"/>
                <w:szCs w:val="21"/>
              </w:rPr>
            </w:pPr>
            <w:r w:rsidRPr="002E5E22">
              <w:rPr>
                <w:rFonts w:ascii="宋体" w:eastAsia="宋体" w:hAnsi="宋体"/>
                <w:color w:val="800000"/>
                <w:sz w:val="21"/>
                <w:szCs w:val="21"/>
              </w:rPr>
              <w:t>Institute of Mathematics and Systems Science, Chinese Academy of Sciences</w:t>
            </w:r>
          </w:p>
        </w:tc>
        <w:tc>
          <w:tcPr>
            <w:tcW w:w="1843" w:type="dxa"/>
            <w:vMerge w:val="restart"/>
            <w:shd w:val="clear" w:color="auto" w:fill="auto"/>
            <w:vAlign w:val="center"/>
          </w:tcPr>
          <w:p w:rsidR="000D4DE1" w:rsidRPr="00F85BDB" w:rsidRDefault="002E5E22" w:rsidP="00BC5AE6">
            <w:pPr>
              <w:pStyle w:val="a5"/>
              <w:spacing w:line="360" w:lineRule="auto"/>
              <w:jc w:val="center"/>
              <w:rPr>
                <w:rFonts w:ascii="宋体" w:eastAsia="宋体" w:hAnsi="宋体"/>
                <w:color w:val="800000"/>
                <w:sz w:val="21"/>
                <w:szCs w:val="21"/>
              </w:rPr>
            </w:pPr>
            <w:r w:rsidRPr="002E5E22">
              <w:rPr>
                <w:rFonts w:ascii="宋体" w:eastAsia="宋体" w:hAnsi="宋体"/>
                <w:color w:val="800000"/>
                <w:sz w:val="21"/>
                <w:szCs w:val="21"/>
              </w:rPr>
              <w:t>Wuhan University</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r w:rsidRPr="00F85BDB">
              <w:rPr>
                <w:rFonts w:ascii="宋体" w:eastAsia="宋体" w:hAnsi="宋体" w:hint="eastAsia"/>
                <w:color w:val="800000"/>
                <w:sz w:val="21"/>
                <w:szCs w:val="21"/>
              </w:rPr>
              <w:t>2003.10.31</w:t>
            </w:r>
          </w:p>
        </w:tc>
      </w:tr>
      <w:tr w:rsidR="00652A0C" w:rsidRPr="00F85BDB" w:rsidTr="00F977FD">
        <w:trPr>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c>
          <w:tcPr>
            <w:tcW w:w="1832" w:type="dxa"/>
            <w:shd w:val="clear" w:color="auto" w:fill="auto"/>
            <w:vAlign w:val="center"/>
          </w:tcPr>
          <w:p w:rsidR="000D4DE1" w:rsidRPr="00F85BDB" w:rsidRDefault="002E5E22"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Z</w:t>
            </w:r>
            <w:r>
              <w:rPr>
                <w:rFonts w:ascii="宋体" w:eastAsia="宋体" w:hAnsi="宋体"/>
                <w:color w:val="800000"/>
                <w:sz w:val="21"/>
                <w:szCs w:val="21"/>
              </w:rPr>
              <w:t>hong-ci Shi</w:t>
            </w:r>
          </w:p>
        </w:tc>
        <w:tc>
          <w:tcPr>
            <w:tcW w:w="2919" w:type="dxa"/>
            <w:shd w:val="clear" w:color="auto" w:fill="auto"/>
            <w:vAlign w:val="center"/>
          </w:tcPr>
          <w:p w:rsidR="000D4DE1" w:rsidRPr="00F85BDB" w:rsidRDefault="002E5E22" w:rsidP="00BC5AE6">
            <w:pPr>
              <w:pStyle w:val="a5"/>
              <w:spacing w:line="360" w:lineRule="auto"/>
              <w:jc w:val="center"/>
              <w:rPr>
                <w:rFonts w:ascii="宋体" w:eastAsia="宋体" w:hAnsi="宋体"/>
                <w:color w:val="800000"/>
                <w:sz w:val="21"/>
                <w:szCs w:val="21"/>
              </w:rPr>
            </w:pPr>
            <w:r w:rsidRPr="002E5E22">
              <w:rPr>
                <w:rFonts w:ascii="宋体" w:eastAsia="宋体" w:hAnsi="宋体"/>
                <w:color w:val="800000"/>
                <w:sz w:val="21"/>
                <w:szCs w:val="21"/>
              </w:rPr>
              <w:t>Institute of Mathematics and Systems Science, Chinese Academy of Sciences</w:t>
            </w:r>
          </w:p>
        </w:tc>
        <w:tc>
          <w:tcPr>
            <w:tcW w:w="1843"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r>
      <w:tr w:rsidR="00652A0C" w:rsidRPr="00F85BDB" w:rsidTr="00F977FD">
        <w:trPr>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VII</w:t>
            </w:r>
          </w:p>
        </w:tc>
        <w:tc>
          <w:tcPr>
            <w:tcW w:w="1832" w:type="dxa"/>
            <w:shd w:val="clear" w:color="auto" w:fill="auto"/>
            <w:vAlign w:val="center"/>
          </w:tcPr>
          <w:p w:rsidR="000D4DE1" w:rsidRPr="00F85BDB" w:rsidRDefault="001E0D47"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Z</w:t>
            </w:r>
            <w:r>
              <w:rPr>
                <w:rFonts w:ascii="宋体" w:eastAsia="宋体" w:hAnsi="宋体"/>
                <w:color w:val="800000"/>
                <w:sz w:val="21"/>
                <w:szCs w:val="21"/>
              </w:rPr>
              <w:t>hi-ming Ma</w:t>
            </w:r>
          </w:p>
        </w:tc>
        <w:tc>
          <w:tcPr>
            <w:tcW w:w="2919" w:type="dxa"/>
            <w:shd w:val="clear" w:color="auto" w:fill="auto"/>
            <w:vAlign w:val="center"/>
          </w:tcPr>
          <w:p w:rsidR="000D4DE1" w:rsidRPr="00F85BDB" w:rsidRDefault="001E0D47" w:rsidP="00BC5AE6">
            <w:pPr>
              <w:pStyle w:val="a5"/>
              <w:spacing w:line="360" w:lineRule="auto"/>
              <w:jc w:val="center"/>
              <w:rPr>
                <w:rFonts w:ascii="宋体" w:eastAsia="宋体" w:hAnsi="宋体"/>
                <w:color w:val="800000"/>
                <w:sz w:val="21"/>
                <w:szCs w:val="21"/>
              </w:rPr>
            </w:pPr>
            <w:r w:rsidRPr="002E5E22">
              <w:rPr>
                <w:rFonts w:ascii="宋体" w:eastAsia="宋体" w:hAnsi="宋体"/>
                <w:color w:val="800000"/>
                <w:sz w:val="21"/>
                <w:szCs w:val="21"/>
              </w:rPr>
              <w:t>Institute of Mathematics and Systems Science, Chinese Academy of Sciences</w:t>
            </w:r>
          </w:p>
        </w:tc>
        <w:tc>
          <w:tcPr>
            <w:tcW w:w="1843" w:type="dxa"/>
            <w:vMerge w:val="restart"/>
            <w:shd w:val="clear" w:color="auto" w:fill="auto"/>
            <w:vAlign w:val="center"/>
          </w:tcPr>
          <w:p w:rsidR="000D4DE1" w:rsidRPr="00F85BDB" w:rsidRDefault="001E0D47" w:rsidP="00BC5AE6">
            <w:pPr>
              <w:pStyle w:val="a5"/>
              <w:spacing w:line="360" w:lineRule="auto"/>
              <w:jc w:val="center"/>
              <w:rPr>
                <w:rFonts w:ascii="宋体" w:eastAsia="宋体" w:hAnsi="宋体"/>
                <w:color w:val="800000"/>
                <w:sz w:val="21"/>
                <w:szCs w:val="21"/>
              </w:rPr>
            </w:pPr>
            <w:r w:rsidRPr="001E0D47">
              <w:rPr>
                <w:rFonts w:ascii="宋体" w:eastAsia="宋体" w:hAnsi="宋体"/>
                <w:color w:val="800000"/>
                <w:sz w:val="21"/>
                <w:szCs w:val="21"/>
              </w:rPr>
              <w:t>Shan Dong University</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r w:rsidRPr="00F85BDB">
              <w:rPr>
                <w:rFonts w:ascii="宋体" w:eastAsia="宋体" w:hAnsi="宋体" w:hint="eastAsia"/>
                <w:color w:val="800000"/>
                <w:sz w:val="21"/>
                <w:szCs w:val="21"/>
              </w:rPr>
              <w:t>2005.7.25</w:t>
            </w:r>
          </w:p>
        </w:tc>
      </w:tr>
      <w:tr w:rsidR="00652A0C" w:rsidRPr="00F85BDB" w:rsidTr="00F977FD">
        <w:trPr>
          <w:trHeight w:val="1738"/>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832" w:type="dxa"/>
            <w:shd w:val="clear" w:color="auto" w:fill="auto"/>
            <w:vAlign w:val="center"/>
          </w:tcPr>
          <w:p w:rsidR="000D4DE1" w:rsidRPr="00F85BDB" w:rsidRDefault="001E0D47" w:rsidP="00BC5AE6">
            <w:pPr>
              <w:pStyle w:val="a5"/>
              <w:spacing w:line="360" w:lineRule="auto"/>
              <w:jc w:val="center"/>
              <w:rPr>
                <w:rFonts w:ascii="黑体" w:eastAsia="黑体"/>
                <w:color w:val="800000"/>
              </w:rPr>
            </w:pPr>
            <w:r>
              <w:rPr>
                <w:rFonts w:ascii="宋体" w:eastAsia="宋体" w:hAnsi="宋体" w:hint="eastAsia"/>
                <w:color w:val="800000"/>
                <w:sz w:val="21"/>
                <w:szCs w:val="21"/>
              </w:rPr>
              <w:t>L</w:t>
            </w:r>
            <w:r>
              <w:rPr>
                <w:rFonts w:ascii="宋体" w:eastAsia="宋体" w:hAnsi="宋体"/>
                <w:color w:val="800000"/>
                <w:sz w:val="21"/>
                <w:szCs w:val="21"/>
              </w:rPr>
              <w:t>i-shang Jiang</w:t>
            </w:r>
          </w:p>
        </w:tc>
        <w:tc>
          <w:tcPr>
            <w:tcW w:w="2919" w:type="dxa"/>
            <w:shd w:val="clear" w:color="auto" w:fill="auto"/>
            <w:vAlign w:val="center"/>
          </w:tcPr>
          <w:p w:rsidR="000D4DE1" w:rsidRPr="00F85BDB" w:rsidRDefault="001E0D47" w:rsidP="00BC5AE6">
            <w:pPr>
              <w:pStyle w:val="a5"/>
              <w:spacing w:line="360" w:lineRule="auto"/>
              <w:jc w:val="center"/>
              <w:rPr>
                <w:rFonts w:ascii="黑体" w:eastAsia="黑体"/>
                <w:color w:val="800000"/>
              </w:rPr>
            </w:pPr>
            <w:r w:rsidRPr="001E0D47">
              <w:rPr>
                <w:rFonts w:ascii="宋体" w:eastAsia="宋体" w:hAnsi="宋体"/>
                <w:color w:val="800000"/>
                <w:sz w:val="21"/>
                <w:szCs w:val="21"/>
              </w:rPr>
              <w:t>Shanghai Tongji University Institute of Mathematics</w:t>
            </w:r>
          </w:p>
        </w:tc>
        <w:tc>
          <w:tcPr>
            <w:tcW w:w="1843"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p>
        </w:tc>
      </w:tr>
      <w:tr w:rsidR="00652A0C" w:rsidRPr="00F85BDB" w:rsidTr="00F977FD">
        <w:trPr>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cs="宋体" w:hint="eastAsia"/>
                <w:color w:val="800000"/>
                <w:sz w:val="21"/>
                <w:szCs w:val="21"/>
              </w:rPr>
              <w:lastRenderedPageBreak/>
              <w:t>VIII</w:t>
            </w:r>
          </w:p>
        </w:tc>
        <w:tc>
          <w:tcPr>
            <w:tcW w:w="1832" w:type="dxa"/>
            <w:shd w:val="clear" w:color="auto" w:fill="auto"/>
            <w:vAlign w:val="center"/>
          </w:tcPr>
          <w:p w:rsidR="000D4DE1" w:rsidRPr="00F85BDB" w:rsidRDefault="009761A6"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J</w:t>
            </w:r>
            <w:r>
              <w:rPr>
                <w:rFonts w:ascii="宋体" w:eastAsia="宋体" w:hAnsi="宋体"/>
                <w:color w:val="800000"/>
                <w:sz w:val="21"/>
                <w:szCs w:val="21"/>
              </w:rPr>
              <w:t>ia-an Yan</w:t>
            </w:r>
          </w:p>
        </w:tc>
        <w:tc>
          <w:tcPr>
            <w:tcW w:w="2919" w:type="dxa"/>
            <w:shd w:val="clear" w:color="auto" w:fill="auto"/>
            <w:vAlign w:val="center"/>
          </w:tcPr>
          <w:p w:rsidR="000D4DE1" w:rsidRPr="00F85BDB" w:rsidRDefault="009761A6" w:rsidP="00BC5AE6">
            <w:pPr>
              <w:pStyle w:val="a5"/>
              <w:spacing w:line="360" w:lineRule="auto"/>
              <w:jc w:val="center"/>
              <w:rPr>
                <w:rFonts w:ascii="宋体" w:eastAsia="宋体" w:hAnsi="宋体"/>
                <w:color w:val="800000"/>
                <w:sz w:val="21"/>
                <w:szCs w:val="21"/>
              </w:rPr>
            </w:pPr>
            <w:r w:rsidRPr="002E5E22">
              <w:rPr>
                <w:rFonts w:ascii="宋体" w:eastAsia="宋体" w:hAnsi="宋体"/>
                <w:color w:val="800000"/>
                <w:sz w:val="21"/>
                <w:szCs w:val="21"/>
              </w:rPr>
              <w:t>Institute of Mathematics and Systems Science, Chinese Academy of Sciences</w:t>
            </w:r>
          </w:p>
        </w:tc>
        <w:tc>
          <w:tcPr>
            <w:tcW w:w="1843" w:type="dxa"/>
            <w:vMerge w:val="restart"/>
            <w:shd w:val="clear" w:color="auto" w:fill="auto"/>
            <w:vAlign w:val="center"/>
          </w:tcPr>
          <w:p w:rsidR="000D4DE1" w:rsidRPr="00F85BDB" w:rsidRDefault="009761A6" w:rsidP="00BC5AE6">
            <w:pPr>
              <w:pStyle w:val="a5"/>
              <w:spacing w:line="360" w:lineRule="auto"/>
              <w:jc w:val="center"/>
              <w:rPr>
                <w:rFonts w:ascii="宋体" w:eastAsia="宋体" w:hAnsi="宋体"/>
                <w:color w:val="800000"/>
                <w:sz w:val="21"/>
                <w:szCs w:val="21"/>
              </w:rPr>
            </w:pPr>
            <w:r w:rsidRPr="009761A6">
              <w:rPr>
                <w:rFonts w:ascii="宋体" w:eastAsia="宋体" w:hAnsi="宋体"/>
                <w:color w:val="800000"/>
                <w:sz w:val="21"/>
                <w:szCs w:val="21"/>
              </w:rPr>
              <w:t>Beijing University of Aeronautics and Astronautics</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r w:rsidRPr="00F85BDB">
              <w:rPr>
                <w:rFonts w:ascii="宋体" w:eastAsia="宋体" w:hAnsi="宋体" w:hint="eastAsia"/>
                <w:color w:val="800000"/>
                <w:sz w:val="21"/>
                <w:szCs w:val="21"/>
              </w:rPr>
              <w:t>2007.11.2</w:t>
            </w:r>
          </w:p>
        </w:tc>
      </w:tr>
      <w:tr w:rsidR="00652A0C" w:rsidRPr="00F85BDB" w:rsidTr="00F977FD">
        <w:trPr>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832" w:type="dxa"/>
            <w:shd w:val="clear" w:color="auto" w:fill="auto"/>
            <w:vAlign w:val="center"/>
          </w:tcPr>
          <w:p w:rsidR="000D4DE1" w:rsidRPr="00F85BDB" w:rsidRDefault="009761A6" w:rsidP="00BC5AE6">
            <w:pPr>
              <w:pStyle w:val="a5"/>
              <w:spacing w:line="360" w:lineRule="auto"/>
              <w:jc w:val="center"/>
              <w:rPr>
                <w:rFonts w:ascii="黑体" w:eastAsia="黑体"/>
                <w:color w:val="800000"/>
              </w:rPr>
            </w:pPr>
            <w:r>
              <w:rPr>
                <w:rFonts w:ascii="宋体" w:eastAsia="宋体" w:hAnsi="宋体" w:hint="eastAsia"/>
                <w:color w:val="800000"/>
                <w:sz w:val="21"/>
                <w:szCs w:val="21"/>
              </w:rPr>
              <w:t>D</w:t>
            </w:r>
            <w:r>
              <w:rPr>
                <w:rFonts w:ascii="宋体" w:eastAsia="宋体" w:hAnsi="宋体"/>
                <w:color w:val="800000"/>
                <w:sz w:val="21"/>
                <w:szCs w:val="21"/>
              </w:rPr>
              <w:t>a-qian Li</w:t>
            </w:r>
          </w:p>
        </w:tc>
        <w:tc>
          <w:tcPr>
            <w:tcW w:w="2919" w:type="dxa"/>
            <w:shd w:val="clear" w:color="auto" w:fill="auto"/>
            <w:vAlign w:val="center"/>
          </w:tcPr>
          <w:p w:rsidR="000D4DE1" w:rsidRPr="00F85BDB" w:rsidRDefault="009761A6" w:rsidP="00BC5AE6">
            <w:pPr>
              <w:pStyle w:val="a5"/>
              <w:spacing w:line="360" w:lineRule="auto"/>
              <w:jc w:val="center"/>
              <w:rPr>
                <w:rFonts w:ascii="黑体" w:eastAsia="黑体"/>
                <w:color w:val="800000"/>
              </w:rPr>
            </w:pPr>
            <w:r w:rsidRPr="009761A6">
              <w:rPr>
                <w:rFonts w:ascii="宋体" w:eastAsia="宋体" w:hAnsi="宋体"/>
                <w:color w:val="800000"/>
                <w:sz w:val="21"/>
                <w:szCs w:val="21"/>
              </w:rPr>
              <w:t>School of Mathematical Sciences, Fudan University</w:t>
            </w:r>
          </w:p>
        </w:tc>
        <w:tc>
          <w:tcPr>
            <w:tcW w:w="1843"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p>
        </w:tc>
      </w:tr>
      <w:tr w:rsidR="00652A0C" w:rsidRPr="00F85BDB" w:rsidTr="00F977FD">
        <w:trPr>
          <w:trHeight w:val="1369"/>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I</w:t>
            </w:r>
            <w:r>
              <w:rPr>
                <w:rFonts w:ascii="宋体" w:eastAsia="宋体" w:hAnsi="宋体"/>
                <w:color w:val="800000"/>
                <w:sz w:val="21"/>
                <w:szCs w:val="21"/>
              </w:rPr>
              <w:t>X</w:t>
            </w:r>
          </w:p>
        </w:tc>
        <w:tc>
          <w:tcPr>
            <w:tcW w:w="1832" w:type="dxa"/>
            <w:shd w:val="clear" w:color="auto" w:fill="auto"/>
            <w:vAlign w:val="center"/>
          </w:tcPr>
          <w:p w:rsidR="000D4DE1" w:rsidRPr="00F85BDB" w:rsidRDefault="009761A6"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G</w:t>
            </w:r>
            <w:r>
              <w:rPr>
                <w:rFonts w:ascii="宋体" w:eastAsia="宋体" w:hAnsi="宋体"/>
                <w:color w:val="800000"/>
                <w:sz w:val="21"/>
                <w:szCs w:val="21"/>
              </w:rPr>
              <w:t>ong-qing Zhang</w:t>
            </w:r>
          </w:p>
        </w:tc>
        <w:tc>
          <w:tcPr>
            <w:tcW w:w="2919" w:type="dxa"/>
            <w:shd w:val="clear" w:color="auto" w:fill="auto"/>
            <w:vAlign w:val="center"/>
          </w:tcPr>
          <w:p w:rsidR="000D4DE1" w:rsidRPr="00F85BDB" w:rsidRDefault="009761A6" w:rsidP="00BC5AE6">
            <w:pPr>
              <w:pStyle w:val="a5"/>
              <w:spacing w:line="360" w:lineRule="auto"/>
              <w:jc w:val="center"/>
              <w:rPr>
                <w:rFonts w:ascii="宋体" w:eastAsia="宋体" w:hAnsi="宋体"/>
                <w:color w:val="800000"/>
                <w:sz w:val="21"/>
                <w:szCs w:val="21"/>
              </w:rPr>
            </w:pPr>
            <w:r w:rsidRPr="009761A6">
              <w:rPr>
                <w:rFonts w:ascii="宋体" w:eastAsia="宋体" w:hAnsi="宋体"/>
                <w:color w:val="800000"/>
                <w:sz w:val="21"/>
                <w:szCs w:val="21"/>
              </w:rPr>
              <w:t>Peking University School of Mathematics</w:t>
            </w:r>
          </w:p>
        </w:tc>
        <w:tc>
          <w:tcPr>
            <w:tcW w:w="1843" w:type="dxa"/>
            <w:vMerge w:val="restart"/>
            <w:shd w:val="clear" w:color="auto" w:fill="auto"/>
            <w:vAlign w:val="center"/>
          </w:tcPr>
          <w:p w:rsidR="000D4DE1" w:rsidRPr="00F85BDB" w:rsidRDefault="009761A6" w:rsidP="00BC5AE6">
            <w:pPr>
              <w:pStyle w:val="a5"/>
              <w:spacing w:line="360" w:lineRule="auto"/>
              <w:jc w:val="center"/>
              <w:rPr>
                <w:rFonts w:ascii="宋体" w:eastAsia="宋体" w:hAnsi="宋体"/>
                <w:color w:val="800000"/>
                <w:sz w:val="21"/>
                <w:szCs w:val="21"/>
              </w:rPr>
            </w:pPr>
            <w:r w:rsidRPr="009761A6">
              <w:rPr>
                <w:rFonts w:ascii="宋体" w:eastAsia="宋体" w:hAnsi="宋体"/>
                <w:color w:val="800000"/>
                <w:sz w:val="21"/>
                <w:szCs w:val="21"/>
              </w:rPr>
              <w:t>Xiamen University</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r w:rsidRPr="00F85BDB">
              <w:rPr>
                <w:rFonts w:ascii="宋体" w:eastAsia="宋体" w:hAnsi="宋体" w:hint="eastAsia"/>
                <w:color w:val="800000"/>
                <w:sz w:val="21"/>
                <w:szCs w:val="21"/>
              </w:rPr>
              <w:t>2009.4.21</w:t>
            </w:r>
          </w:p>
        </w:tc>
      </w:tr>
      <w:tr w:rsidR="00652A0C" w:rsidRPr="00F85BDB" w:rsidTr="00F977FD">
        <w:trPr>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宋体" w:hAnsi="宋体"/>
                <w:color w:val="800000"/>
              </w:rPr>
            </w:pPr>
          </w:p>
        </w:tc>
        <w:tc>
          <w:tcPr>
            <w:tcW w:w="1832" w:type="dxa"/>
            <w:shd w:val="clear" w:color="auto" w:fill="auto"/>
            <w:vAlign w:val="center"/>
          </w:tcPr>
          <w:p w:rsidR="000D4DE1" w:rsidRPr="00F85BDB" w:rsidRDefault="009761A6" w:rsidP="00BC5AE6">
            <w:pPr>
              <w:pStyle w:val="a5"/>
              <w:spacing w:line="360" w:lineRule="auto"/>
              <w:jc w:val="center"/>
              <w:rPr>
                <w:rFonts w:ascii="宋体" w:hAnsi="宋体"/>
                <w:color w:val="800000"/>
                <w:szCs w:val="21"/>
              </w:rPr>
            </w:pPr>
            <w:r>
              <w:rPr>
                <w:rFonts w:ascii="宋体" w:eastAsia="宋体" w:hAnsi="宋体" w:hint="eastAsia"/>
                <w:color w:val="800000"/>
                <w:sz w:val="21"/>
                <w:szCs w:val="21"/>
              </w:rPr>
              <w:t>B</w:t>
            </w:r>
            <w:r>
              <w:rPr>
                <w:rFonts w:ascii="宋体" w:eastAsia="宋体" w:hAnsi="宋体"/>
                <w:color w:val="800000"/>
                <w:sz w:val="21"/>
                <w:szCs w:val="21"/>
              </w:rPr>
              <w:t>ang-he Li</w:t>
            </w:r>
          </w:p>
        </w:tc>
        <w:tc>
          <w:tcPr>
            <w:tcW w:w="2919" w:type="dxa"/>
            <w:shd w:val="clear" w:color="auto" w:fill="auto"/>
            <w:vAlign w:val="center"/>
          </w:tcPr>
          <w:p w:rsidR="000D4DE1" w:rsidRPr="00F85BDB" w:rsidRDefault="009761A6" w:rsidP="00BC5AE6">
            <w:pPr>
              <w:pStyle w:val="a5"/>
              <w:spacing w:line="360" w:lineRule="auto"/>
              <w:jc w:val="center"/>
              <w:rPr>
                <w:rFonts w:ascii="黑体" w:eastAsia="黑体"/>
                <w:color w:val="800000"/>
              </w:rPr>
            </w:pPr>
            <w:r w:rsidRPr="002E5E22">
              <w:rPr>
                <w:rFonts w:ascii="宋体" w:eastAsia="宋体" w:hAnsi="宋体"/>
                <w:color w:val="800000"/>
                <w:sz w:val="21"/>
                <w:szCs w:val="21"/>
              </w:rPr>
              <w:t>Institute of Mathematics and Systems Science, Chinese Academy of Sciences</w:t>
            </w:r>
          </w:p>
        </w:tc>
        <w:tc>
          <w:tcPr>
            <w:tcW w:w="1843" w:type="dxa"/>
            <w:vMerge/>
            <w:shd w:val="clear" w:color="auto" w:fill="auto"/>
            <w:vAlign w:val="center"/>
          </w:tcPr>
          <w:p w:rsidR="000D4DE1" w:rsidRPr="00F85BDB" w:rsidRDefault="000D4DE1" w:rsidP="00BC5AE6">
            <w:pPr>
              <w:pStyle w:val="a5"/>
              <w:spacing w:line="360" w:lineRule="auto"/>
              <w:jc w:val="center"/>
              <w:rPr>
                <w:rFonts w:ascii="黑体" w:eastAsia="黑体"/>
                <w:color w:val="800000"/>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rPr>
            </w:pPr>
          </w:p>
        </w:tc>
      </w:tr>
      <w:tr w:rsidR="00652A0C" w:rsidRPr="00F85BDB" w:rsidTr="00F977FD">
        <w:trPr>
          <w:trHeight w:val="1374"/>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X</w:t>
            </w:r>
          </w:p>
        </w:tc>
        <w:tc>
          <w:tcPr>
            <w:tcW w:w="1832" w:type="dxa"/>
            <w:shd w:val="clear" w:color="auto" w:fill="auto"/>
            <w:vAlign w:val="center"/>
          </w:tcPr>
          <w:p w:rsidR="000D4DE1" w:rsidRPr="00F85BDB" w:rsidRDefault="009761A6"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L</w:t>
            </w:r>
            <w:r>
              <w:rPr>
                <w:rFonts w:ascii="宋体" w:eastAsia="宋体" w:hAnsi="宋体"/>
                <w:color w:val="800000"/>
                <w:sz w:val="21"/>
                <w:szCs w:val="21"/>
              </w:rPr>
              <w:t>an Wen</w:t>
            </w:r>
          </w:p>
        </w:tc>
        <w:tc>
          <w:tcPr>
            <w:tcW w:w="2919" w:type="dxa"/>
            <w:shd w:val="clear" w:color="auto" w:fill="auto"/>
            <w:vAlign w:val="center"/>
          </w:tcPr>
          <w:p w:rsidR="000D4DE1" w:rsidRPr="00F85BDB" w:rsidRDefault="00A6758A" w:rsidP="00BC5AE6">
            <w:pPr>
              <w:pStyle w:val="a5"/>
              <w:spacing w:line="360" w:lineRule="auto"/>
              <w:jc w:val="center"/>
              <w:rPr>
                <w:rFonts w:ascii="宋体" w:eastAsia="宋体" w:hAnsi="宋体"/>
                <w:color w:val="800000"/>
                <w:sz w:val="21"/>
                <w:szCs w:val="21"/>
              </w:rPr>
            </w:pPr>
            <w:r w:rsidRPr="00A6758A">
              <w:rPr>
                <w:rFonts w:ascii="宋体" w:eastAsia="宋体" w:hAnsi="宋体"/>
                <w:color w:val="800000"/>
                <w:sz w:val="21"/>
                <w:szCs w:val="21"/>
              </w:rPr>
              <w:t>School of Mathematical Sciences, Peking University</w:t>
            </w:r>
          </w:p>
        </w:tc>
        <w:tc>
          <w:tcPr>
            <w:tcW w:w="1843" w:type="dxa"/>
            <w:vMerge w:val="restart"/>
            <w:shd w:val="clear" w:color="auto" w:fill="auto"/>
            <w:vAlign w:val="center"/>
          </w:tcPr>
          <w:p w:rsidR="000D4DE1" w:rsidRPr="00F85BDB" w:rsidRDefault="00A6758A" w:rsidP="00BC5AE6">
            <w:pPr>
              <w:pStyle w:val="a5"/>
              <w:spacing w:line="360" w:lineRule="auto"/>
              <w:jc w:val="center"/>
              <w:rPr>
                <w:rFonts w:ascii="宋体" w:eastAsia="宋体" w:hAnsi="宋体"/>
                <w:color w:val="800000"/>
                <w:sz w:val="21"/>
                <w:szCs w:val="21"/>
              </w:rPr>
            </w:pPr>
            <w:r w:rsidRPr="00A6758A">
              <w:rPr>
                <w:rFonts w:ascii="宋体" w:eastAsia="宋体" w:hAnsi="宋体"/>
                <w:color w:val="800000"/>
                <w:sz w:val="21"/>
                <w:szCs w:val="21"/>
              </w:rPr>
              <w:t>Chengdu, Sichuan</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r w:rsidRPr="00F85BDB">
              <w:rPr>
                <w:rFonts w:ascii="宋体" w:eastAsia="宋体" w:hAnsi="宋体" w:hint="eastAsia"/>
                <w:color w:val="800000"/>
                <w:sz w:val="21"/>
                <w:szCs w:val="21"/>
              </w:rPr>
              <w:t>2011.11.14</w:t>
            </w:r>
          </w:p>
        </w:tc>
      </w:tr>
      <w:tr w:rsidR="00652A0C" w:rsidRPr="00F85BDB" w:rsidTr="00F977FD">
        <w:trPr>
          <w:trHeight w:val="1332"/>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c>
          <w:tcPr>
            <w:tcW w:w="1832" w:type="dxa"/>
            <w:shd w:val="clear" w:color="auto" w:fill="auto"/>
            <w:vAlign w:val="center"/>
          </w:tcPr>
          <w:p w:rsidR="000D4DE1" w:rsidRPr="00F85BDB" w:rsidRDefault="00C01BCB"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Shi</w:t>
            </w:r>
            <w:r w:rsidR="00A6758A">
              <w:rPr>
                <w:rFonts w:ascii="宋体" w:eastAsia="宋体" w:hAnsi="宋体" w:hint="eastAsia"/>
                <w:color w:val="800000"/>
                <w:sz w:val="21"/>
                <w:szCs w:val="21"/>
              </w:rPr>
              <w:t>-ge Peng</w:t>
            </w:r>
          </w:p>
        </w:tc>
        <w:tc>
          <w:tcPr>
            <w:tcW w:w="2919" w:type="dxa"/>
            <w:shd w:val="clear" w:color="auto" w:fill="auto"/>
            <w:vAlign w:val="center"/>
          </w:tcPr>
          <w:p w:rsidR="000D4DE1" w:rsidRPr="00F85BDB" w:rsidRDefault="00A6758A" w:rsidP="00BC5AE6">
            <w:pPr>
              <w:pStyle w:val="a5"/>
              <w:spacing w:line="360" w:lineRule="auto"/>
              <w:jc w:val="center"/>
              <w:rPr>
                <w:rFonts w:ascii="宋体" w:eastAsia="宋体" w:hAnsi="宋体"/>
                <w:color w:val="800000"/>
                <w:sz w:val="21"/>
                <w:szCs w:val="21"/>
              </w:rPr>
            </w:pPr>
            <w:r w:rsidRPr="00A6758A">
              <w:rPr>
                <w:rFonts w:ascii="宋体" w:eastAsia="宋体" w:hAnsi="宋体"/>
                <w:color w:val="800000"/>
                <w:sz w:val="21"/>
                <w:szCs w:val="21"/>
              </w:rPr>
              <w:t>School of Mathematics, Shandong University</w:t>
            </w:r>
          </w:p>
        </w:tc>
        <w:tc>
          <w:tcPr>
            <w:tcW w:w="1843"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r>
      <w:tr w:rsidR="00652A0C" w:rsidRPr="00F85BDB" w:rsidTr="00F977FD">
        <w:trPr>
          <w:trHeight w:val="555"/>
          <w:jc w:val="center"/>
        </w:trPr>
        <w:tc>
          <w:tcPr>
            <w:tcW w:w="1056" w:type="dxa"/>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XI</w:t>
            </w:r>
          </w:p>
        </w:tc>
        <w:tc>
          <w:tcPr>
            <w:tcW w:w="1832" w:type="dxa"/>
            <w:shd w:val="clear" w:color="auto" w:fill="auto"/>
            <w:vAlign w:val="center"/>
          </w:tcPr>
          <w:p w:rsidR="000D4DE1" w:rsidRPr="00F85BDB" w:rsidRDefault="00A6758A"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M</w:t>
            </w:r>
            <w:r>
              <w:rPr>
                <w:rFonts w:ascii="宋体" w:eastAsia="宋体" w:hAnsi="宋体"/>
                <w:color w:val="800000"/>
                <w:sz w:val="21"/>
                <w:szCs w:val="21"/>
              </w:rPr>
              <w:t>in Qian</w:t>
            </w:r>
          </w:p>
        </w:tc>
        <w:tc>
          <w:tcPr>
            <w:tcW w:w="2919" w:type="dxa"/>
            <w:shd w:val="clear" w:color="auto" w:fill="auto"/>
            <w:vAlign w:val="center"/>
          </w:tcPr>
          <w:p w:rsidR="000D4DE1" w:rsidRPr="00F85BDB" w:rsidRDefault="00A6758A" w:rsidP="00BC5AE6">
            <w:pPr>
              <w:pStyle w:val="a5"/>
              <w:spacing w:line="360" w:lineRule="auto"/>
              <w:jc w:val="center"/>
              <w:rPr>
                <w:rFonts w:ascii="宋体" w:eastAsia="宋体" w:hAnsi="宋体"/>
                <w:color w:val="800000"/>
                <w:sz w:val="21"/>
                <w:szCs w:val="21"/>
              </w:rPr>
            </w:pPr>
            <w:r w:rsidRPr="00A6758A">
              <w:rPr>
                <w:rFonts w:ascii="宋体" w:eastAsia="宋体" w:hAnsi="宋体"/>
                <w:color w:val="800000"/>
                <w:sz w:val="21"/>
                <w:szCs w:val="21"/>
              </w:rPr>
              <w:t>Peking University School of Mathematics</w:t>
            </w:r>
          </w:p>
        </w:tc>
        <w:tc>
          <w:tcPr>
            <w:tcW w:w="1843" w:type="dxa"/>
            <w:shd w:val="clear" w:color="auto" w:fill="auto"/>
            <w:vAlign w:val="center"/>
          </w:tcPr>
          <w:p w:rsidR="000D4DE1" w:rsidRPr="00F85BDB" w:rsidRDefault="00A6758A" w:rsidP="00BC5AE6">
            <w:pPr>
              <w:pStyle w:val="a5"/>
              <w:spacing w:line="360" w:lineRule="auto"/>
              <w:jc w:val="center"/>
              <w:rPr>
                <w:rFonts w:ascii="宋体" w:eastAsia="宋体" w:hAnsi="宋体"/>
                <w:color w:val="800000"/>
                <w:sz w:val="21"/>
                <w:szCs w:val="21"/>
              </w:rPr>
            </w:pPr>
            <w:r w:rsidRPr="00A6758A">
              <w:rPr>
                <w:rFonts w:ascii="宋体" w:eastAsia="宋体" w:hAnsi="宋体"/>
                <w:color w:val="800000"/>
                <w:sz w:val="21"/>
                <w:szCs w:val="21"/>
              </w:rPr>
              <w:t>Shanxi</w:t>
            </w:r>
            <w:r>
              <w:rPr>
                <w:rFonts w:ascii="宋体" w:eastAsia="宋体" w:hAnsi="宋体"/>
                <w:color w:val="800000"/>
                <w:sz w:val="21"/>
                <w:szCs w:val="21"/>
              </w:rPr>
              <w:t>,</w:t>
            </w:r>
            <w:r w:rsidRPr="00A6758A">
              <w:rPr>
                <w:rFonts w:ascii="宋体" w:eastAsia="宋体" w:hAnsi="宋体"/>
                <w:color w:val="800000"/>
                <w:sz w:val="21"/>
                <w:szCs w:val="21"/>
              </w:rPr>
              <w:t xml:space="preserve"> Taiyuan</w:t>
            </w:r>
          </w:p>
        </w:tc>
        <w:tc>
          <w:tcPr>
            <w:tcW w:w="1406" w:type="dxa"/>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r w:rsidRPr="00F85BDB">
              <w:rPr>
                <w:rFonts w:ascii="宋体" w:eastAsia="宋体" w:hAnsi="宋体" w:hint="eastAsia"/>
                <w:color w:val="800000"/>
                <w:sz w:val="21"/>
                <w:szCs w:val="21"/>
              </w:rPr>
              <w:t>2013.10.12</w:t>
            </w:r>
          </w:p>
        </w:tc>
      </w:tr>
      <w:tr w:rsidR="00652A0C" w:rsidRPr="00F85BDB" w:rsidTr="00F977FD">
        <w:trPr>
          <w:trHeight w:val="1780"/>
          <w:jc w:val="center"/>
        </w:trPr>
        <w:tc>
          <w:tcPr>
            <w:tcW w:w="1056" w:type="dxa"/>
            <w:vMerge w:val="restart"/>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XII</w:t>
            </w:r>
          </w:p>
        </w:tc>
        <w:tc>
          <w:tcPr>
            <w:tcW w:w="1832" w:type="dxa"/>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Q</w:t>
            </w:r>
            <w:r>
              <w:rPr>
                <w:rFonts w:ascii="宋体" w:eastAsia="宋体" w:hAnsi="宋体"/>
                <w:color w:val="800000"/>
                <w:sz w:val="21"/>
                <w:szCs w:val="21"/>
              </w:rPr>
              <w:t>un Lin</w:t>
            </w:r>
          </w:p>
        </w:tc>
        <w:tc>
          <w:tcPr>
            <w:tcW w:w="2919" w:type="dxa"/>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sidRPr="002E5E22">
              <w:rPr>
                <w:rFonts w:ascii="宋体" w:eastAsia="宋体" w:hAnsi="宋体"/>
                <w:color w:val="800000"/>
                <w:sz w:val="21"/>
                <w:szCs w:val="21"/>
              </w:rPr>
              <w:t>Institute of Mathematics and Systems Science, Chinese Academy of Sciences</w:t>
            </w:r>
          </w:p>
        </w:tc>
        <w:tc>
          <w:tcPr>
            <w:tcW w:w="1843" w:type="dxa"/>
            <w:vMerge w:val="restart"/>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sidRPr="00EA4361">
              <w:rPr>
                <w:rFonts w:ascii="宋体" w:eastAsia="宋体" w:hAnsi="宋体"/>
                <w:color w:val="800000"/>
                <w:sz w:val="21"/>
                <w:szCs w:val="21"/>
              </w:rPr>
              <w:t>Capital Normal University</w:t>
            </w:r>
          </w:p>
        </w:tc>
        <w:tc>
          <w:tcPr>
            <w:tcW w:w="1406" w:type="dxa"/>
            <w:vMerge w:val="restart"/>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r w:rsidRPr="00F85BDB">
              <w:rPr>
                <w:rFonts w:ascii="宋体" w:eastAsia="宋体" w:hAnsi="宋体" w:hint="eastAsia"/>
                <w:color w:val="800000"/>
                <w:sz w:val="21"/>
                <w:szCs w:val="21"/>
              </w:rPr>
              <w:t>2015</w:t>
            </w:r>
            <w:r w:rsidRPr="00F85BDB">
              <w:rPr>
                <w:rFonts w:ascii="宋体" w:eastAsia="宋体" w:hAnsi="宋体"/>
                <w:color w:val="800000"/>
                <w:sz w:val="21"/>
                <w:szCs w:val="21"/>
              </w:rPr>
              <w:t>.11.21</w:t>
            </w:r>
          </w:p>
        </w:tc>
      </w:tr>
      <w:tr w:rsidR="00652A0C" w:rsidRPr="00F85BDB" w:rsidTr="00F977FD">
        <w:trPr>
          <w:trHeight w:val="1041"/>
          <w:jc w:val="center"/>
        </w:trPr>
        <w:tc>
          <w:tcPr>
            <w:tcW w:w="105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c>
          <w:tcPr>
            <w:tcW w:w="1832" w:type="dxa"/>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Pr>
                <w:rFonts w:ascii="宋体" w:eastAsia="宋体" w:hAnsi="宋体" w:hint="eastAsia"/>
                <w:color w:val="800000"/>
                <w:sz w:val="21"/>
                <w:szCs w:val="21"/>
              </w:rPr>
              <w:t>Y</w:t>
            </w:r>
            <w:r>
              <w:rPr>
                <w:rFonts w:ascii="宋体" w:eastAsia="宋体" w:hAnsi="宋体"/>
                <w:color w:val="800000"/>
                <w:sz w:val="21"/>
                <w:szCs w:val="21"/>
              </w:rPr>
              <w:t>ing-ming Liu</w:t>
            </w:r>
          </w:p>
        </w:tc>
        <w:tc>
          <w:tcPr>
            <w:tcW w:w="2919" w:type="dxa"/>
            <w:shd w:val="clear" w:color="auto" w:fill="auto"/>
            <w:vAlign w:val="center"/>
          </w:tcPr>
          <w:p w:rsidR="000D4DE1" w:rsidRPr="00F85BDB" w:rsidRDefault="00EA4361" w:rsidP="00BC5AE6">
            <w:pPr>
              <w:pStyle w:val="a5"/>
              <w:spacing w:line="360" w:lineRule="auto"/>
              <w:jc w:val="center"/>
              <w:rPr>
                <w:rFonts w:ascii="宋体" w:eastAsia="宋体" w:hAnsi="宋体"/>
                <w:color w:val="800000"/>
                <w:sz w:val="21"/>
                <w:szCs w:val="21"/>
              </w:rPr>
            </w:pPr>
            <w:r w:rsidRPr="00EA4361">
              <w:rPr>
                <w:rFonts w:ascii="宋体" w:eastAsia="宋体" w:hAnsi="宋体"/>
                <w:color w:val="800000"/>
                <w:sz w:val="21"/>
                <w:szCs w:val="21"/>
              </w:rPr>
              <w:t>Sichuan University</w:t>
            </w:r>
          </w:p>
        </w:tc>
        <w:tc>
          <w:tcPr>
            <w:tcW w:w="1843"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c>
          <w:tcPr>
            <w:tcW w:w="1406" w:type="dxa"/>
            <w:vMerge/>
            <w:shd w:val="clear" w:color="auto" w:fill="auto"/>
            <w:vAlign w:val="center"/>
          </w:tcPr>
          <w:p w:rsidR="000D4DE1" w:rsidRPr="00F85BDB" w:rsidRDefault="000D4DE1" w:rsidP="00BC5AE6">
            <w:pPr>
              <w:pStyle w:val="a5"/>
              <w:spacing w:line="360" w:lineRule="auto"/>
              <w:jc w:val="center"/>
              <w:rPr>
                <w:rFonts w:ascii="宋体" w:eastAsia="宋体" w:hAnsi="宋体"/>
                <w:color w:val="800000"/>
                <w:sz w:val="21"/>
                <w:szCs w:val="21"/>
              </w:rPr>
            </w:pPr>
          </w:p>
        </w:tc>
      </w:tr>
    </w:tbl>
    <w:p w:rsidR="000C29DA" w:rsidRDefault="000C29DA" w:rsidP="00F977FD">
      <w:pPr>
        <w:spacing w:beforeLines="100" w:before="312" w:afterLines="100" w:after="312" w:line="360" w:lineRule="auto"/>
        <w:rPr>
          <w:b/>
          <w:color w:val="833C0B" w:themeColor="accent2" w:themeShade="80"/>
        </w:rPr>
      </w:pPr>
    </w:p>
    <w:p w:rsidR="00A74EED" w:rsidRPr="00860729" w:rsidRDefault="003060CA" w:rsidP="00860729">
      <w:pPr>
        <w:pStyle w:val="2"/>
      </w:pPr>
      <w:r w:rsidRPr="00860729">
        <w:rPr>
          <w:rFonts w:hint="eastAsia"/>
        </w:rPr>
        <w:lastRenderedPageBreak/>
        <w:t>Reward regulation</w:t>
      </w:r>
      <w:r w:rsidRPr="00860729">
        <w:t>s</w:t>
      </w:r>
      <w:r w:rsidRPr="00860729">
        <w:rPr>
          <w:rFonts w:hint="eastAsia"/>
        </w:rPr>
        <w:t xml:space="preserve"> of the </w:t>
      </w:r>
      <w:r w:rsidRPr="00860729">
        <w:t>“Luo-geng Hua Mathematics Award”</w:t>
      </w:r>
    </w:p>
    <w:p w:rsidR="003060CA" w:rsidRDefault="00700CB2" w:rsidP="00F977FD">
      <w:pPr>
        <w:spacing w:beforeLines="100" w:before="312" w:afterLines="100" w:after="312" w:line="360" w:lineRule="auto"/>
        <w:rPr>
          <w:color w:val="FF0000"/>
        </w:rPr>
      </w:pPr>
      <w:r w:rsidRPr="00885851">
        <w:rPr>
          <w:color w:val="FF0000"/>
        </w:rPr>
        <w:t xml:space="preserve">(Discussed and approved by the </w:t>
      </w:r>
      <w:r w:rsidR="005348CF" w:rsidRPr="00885851">
        <w:rPr>
          <w:color w:val="FF0000"/>
        </w:rPr>
        <w:t xml:space="preserve">eleventh session of the </w:t>
      </w:r>
      <w:r w:rsidRPr="00885851">
        <w:rPr>
          <w:color w:val="FF0000"/>
        </w:rPr>
        <w:t>Sixth Standing Council on 12 October, 2013)</w:t>
      </w:r>
    </w:p>
    <w:p w:rsidR="00885851" w:rsidRDefault="00885851" w:rsidP="00885851">
      <w:pPr>
        <w:pStyle w:val="a6"/>
        <w:numPr>
          <w:ilvl w:val="0"/>
          <w:numId w:val="1"/>
        </w:numPr>
        <w:spacing w:beforeLines="100" w:before="312" w:afterLines="100" w:after="312" w:line="360" w:lineRule="auto"/>
        <w:ind w:firstLineChars="0"/>
      </w:pPr>
      <w:r w:rsidRPr="00885851">
        <w:t>In order to reward the outstanding achievements of Chinese math</w:t>
      </w:r>
      <w:r>
        <w:t>ematical</w:t>
      </w:r>
      <w:r w:rsidRPr="00885851">
        <w:t xml:space="preserve"> workers and promote the development o</w:t>
      </w:r>
      <w:r>
        <w:t>f China's mathematics, the Chinese</w:t>
      </w:r>
      <w:r w:rsidRPr="00885851">
        <w:t xml:space="preserve"> Mathematical Society established the </w:t>
      </w:r>
      <w:bookmarkStart w:id="1" w:name="OLE_LINK1"/>
      <w:r w:rsidRPr="00885851">
        <w:t>"Luo</w:t>
      </w:r>
      <w:r>
        <w:t>-</w:t>
      </w:r>
      <w:r w:rsidRPr="00885851">
        <w:t>geng</w:t>
      </w:r>
      <w:r>
        <w:t xml:space="preserve"> </w:t>
      </w:r>
      <w:r w:rsidRPr="00885851">
        <w:t>Hua Mathematics Award"</w:t>
      </w:r>
      <w:bookmarkEnd w:id="1"/>
      <w:r w:rsidRPr="00885851">
        <w:t>.</w:t>
      </w:r>
    </w:p>
    <w:p w:rsidR="00CE22D9" w:rsidRDefault="00402ABD" w:rsidP="00402ABD">
      <w:pPr>
        <w:pStyle w:val="a6"/>
        <w:numPr>
          <w:ilvl w:val="0"/>
          <w:numId w:val="1"/>
        </w:numPr>
        <w:spacing w:beforeLines="100" w:before="312" w:afterLines="100" w:after="312" w:line="360" w:lineRule="auto"/>
        <w:ind w:firstLineChars="0"/>
      </w:pPr>
      <w:r>
        <w:t xml:space="preserve">The award mainly rewards </w:t>
      </w:r>
      <w:r w:rsidRPr="00402ABD">
        <w:t>mathematicians who have</w:t>
      </w:r>
      <w:r>
        <w:t xml:space="preserve"> been</w:t>
      </w:r>
      <w:r w:rsidRPr="00402ABD">
        <w:t xml:space="preserve"> contributed to the development of Chinese mathematics for a long time</w:t>
      </w:r>
      <w:r>
        <w:t>.</w:t>
      </w:r>
    </w:p>
    <w:p w:rsidR="00C77AE4" w:rsidRDefault="00280AD3" w:rsidP="00402ABD">
      <w:pPr>
        <w:pStyle w:val="a6"/>
        <w:numPr>
          <w:ilvl w:val="0"/>
          <w:numId w:val="1"/>
        </w:numPr>
        <w:spacing w:beforeLines="100" w:before="312" w:afterLines="100" w:after="312" w:line="360" w:lineRule="auto"/>
        <w:ind w:firstLineChars="0"/>
      </w:pPr>
      <w:r w:rsidRPr="00885851">
        <w:t>"Luo</w:t>
      </w:r>
      <w:r>
        <w:t>-</w:t>
      </w:r>
      <w:r w:rsidRPr="00885851">
        <w:t>geng</w:t>
      </w:r>
      <w:r>
        <w:t xml:space="preserve"> </w:t>
      </w:r>
      <w:r w:rsidRPr="00885851">
        <w:t>Hua Mathematics Award"</w:t>
      </w:r>
      <w:r>
        <w:t xml:space="preserve"> is awarded every cession, and each cession </w:t>
      </w:r>
      <w:r w:rsidR="00FE25EC">
        <w:t>includes</w:t>
      </w:r>
      <w:r>
        <w:t xml:space="preserve"> </w:t>
      </w:r>
      <w:r w:rsidR="00007910">
        <w:t xml:space="preserve">two years. The selected </w:t>
      </w:r>
      <w:r w:rsidR="00FE25EC">
        <w:t>awardees</w:t>
      </w:r>
      <w:r w:rsidR="00007910">
        <w:t xml:space="preserve"> should not exceeding two, </w:t>
      </w:r>
      <w:r w:rsidR="00FE25EC">
        <w:t xml:space="preserve">and </w:t>
      </w:r>
      <w:r w:rsidR="00007910">
        <w:t xml:space="preserve">the reward </w:t>
      </w:r>
      <w:r w:rsidR="00FE25EC">
        <w:t xml:space="preserve">for each awardee are </w:t>
      </w:r>
      <w:r w:rsidR="00007910">
        <w:t xml:space="preserve">10,000 yuan </w:t>
      </w:r>
      <w:r w:rsidR="00FE25EC">
        <w:t>with an</w:t>
      </w:r>
      <w:r w:rsidR="00007910">
        <w:t xml:space="preserve"> </w:t>
      </w:r>
      <w:r w:rsidR="00FE25EC">
        <w:t xml:space="preserve">honor certificate. </w:t>
      </w:r>
    </w:p>
    <w:p w:rsidR="008E3F19" w:rsidRDefault="00BD7EB8" w:rsidP="009955E3">
      <w:pPr>
        <w:pStyle w:val="a6"/>
        <w:numPr>
          <w:ilvl w:val="0"/>
          <w:numId w:val="1"/>
        </w:numPr>
        <w:spacing w:beforeLines="100" w:before="312" w:afterLines="100" w:after="312" w:line="360" w:lineRule="auto"/>
        <w:ind w:firstLineChars="0"/>
      </w:pPr>
      <w:r>
        <w:t xml:space="preserve">The Award Committee </w:t>
      </w:r>
      <w:r w:rsidR="001056AF">
        <w:t xml:space="preserve">of </w:t>
      </w:r>
      <w:r w:rsidRPr="00885851">
        <w:t>"Luo</w:t>
      </w:r>
      <w:r>
        <w:t>-</w:t>
      </w:r>
      <w:r w:rsidRPr="00885851">
        <w:t>geng</w:t>
      </w:r>
      <w:r>
        <w:t xml:space="preserve"> </w:t>
      </w:r>
      <w:r w:rsidRPr="00885851">
        <w:t>Hua Mathematics Award"</w:t>
      </w:r>
      <w:r>
        <w:t xml:space="preserve"> </w:t>
      </w:r>
      <w:r w:rsidR="001056AF">
        <w:t xml:space="preserve">is mainly comprised by </w:t>
      </w:r>
      <w:r w:rsidR="00820717">
        <w:t xml:space="preserve">the president, vice president, and secretary general of the Chinese mathematical Society. Relevant experts can also be engaged to participate in the Award Committee. </w:t>
      </w:r>
      <w:r w:rsidR="009955E3">
        <w:t xml:space="preserve">The </w:t>
      </w:r>
      <w:r w:rsidR="009955E3" w:rsidRPr="009955E3">
        <w:t>secretariat</w:t>
      </w:r>
      <w:r w:rsidR="009955E3">
        <w:t xml:space="preserve"> of the Committee is </w:t>
      </w:r>
      <w:r w:rsidR="00FF24BF">
        <w:t>set</w:t>
      </w:r>
      <w:r w:rsidR="009955E3">
        <w:t xml:space="preserve"> in the </w:t>
      </w:r>
      <w:r w:rsidR="00FF24BF">
        <w:t xml:space="preserve">office of the Chinese mathematical Society. </w:t>
      </w:r>
    </w:p>
    <w:p w:rsidR="005702D5" w:rsidRDefault="00054324" w:rsidP="001502B0">
      <w:pPr>
        <w:pStyle w:val="a6"/>
        <w:numPr>
          <w:ilvl w:val="0"/>
          <w:numId w:val="1"/>
        </w:numPr>
        <w:spacing w:beforeLines="100" w:before="312" w:afterLines="100" w:after="312" w:line="360" w:lineRule="auto"/>
        <w:ind w:firstLineChars="0"/>
      </w:pPr>
      <w:r>
        <w:t>Candidates of this award are generated</w:t>
      </w:r>
      <w:r w:rsidRPr="00054324">
        <w:t xml:space="preserve"> in the manner </w:t>
      </w:r>
      <w:r>
        <w:t xml:space="preserve">of recommendation. </w:t>
      </w:r>
      <w:r w:rsidR="001502B0">
        <w:t>Each research institutes, colleges and universities, and</w:t>
      </w:r>
      <w:r w:rsidR="001502B0" w:rsidRPr="001502B0">
        <w:t xml:space="preserve"> national academic organizations </w:t>
      </w:r>
      <w:r w:rsidR="001502B0">
        <w:t>could</w:t>
      </w:r>
      <w:r w:rsidR="001502B0" w:rsidRPr="001502B0">
        <w:t xml:space="preserve"> recommend candidates</w:t>
      </w:r>
      <w:r w:rsidR="001502B0">
        <w:t>. T</w:t>
      </w:r>
      <w:r w:rsidR="001502B0" w:rsidRPr="001502B0">
        <w:t>wo peer</w:t>
      </w:r>
      <w:r w:rsidR="001502B0">
        <w:t xml:space="preserve"> experts could</w:t>
      </w:r>
      <w:r w:rsidR="001502B0" w:rsidRPr="001502B0">
        <w:t xml:space="preserve"> recommend candidates</w:t>
      </w:r>
      <w:r w:rsidR="001502B0">
        <w:t xml:space="preserve"> jointly. </w:t>
      </w:r>
    </w:p>
    <w:p w:rsidR="000965D2" w:rsidRDefault="000965D2" w:rsidP="00342886">
      <w:pPr>
        <w:pStyle w:val="a6"/>
        <w:numPr>
          <w:ilvl w:val="0"/>
          <w:numId w:val="1"/>
        </w:numPr>
        <w:spacing w:beforeLines="100" w:before="312" w:afterLines="100" w:after="312" w:line="360" w:lineRule="auto"/>
        <w:ind w:firstLineChars="0"/>
      </w:pPr>
      <w:r>
        <w:t>Materials should be collecte</w:t>
      </w:r>
      <w:r w:rsidR="00342886">
        <w:t>d within three months after the</w:t>
      </w:r>
      <w:r>
        <w:t xml:space="preserve"> </w:t>
      </w:r>
      <w:r w:rsidR="00342886">
        <w:t xml:space="preserve">date of publication </w:t>
      </w:r>
      <w:r>
        <w:t xml:space="preserve">of </w:t>
      </w:r>
      <w:r w:rsidR="00342886">
        <w:t xml:space="preserve">the selection notice. </w:t>
      </w:r>
      <w:r w:rsidR="00342886" w:rsidRPr="00342886">
        <w:t xml:space="preserve">The recommended materials </w:t>
      </w:r>
      <w:r w:rsidR="00342886">
        <w:t xml:space="preserve">should </w:t>
      </w:r>
      <w:r w:rsidR="00342886" w:rsidRPr="00342886">
        <w:t>include t</w:t>
      </w:r>
      <w:r w:rsidR="00342886">
        <w:t>he main academic achievement and</w:t>
      </w:r>
      <w:r w:rsidR="00342886" w:rsidRPr="00342886">
        <w:t xml:space="preserve"> </w:t>
      </w:r>
      <w:r w:rsidR="00342886">
        <w:t>influence</w:t>
      </w:r>
      <w:r w:rsidR="00342886" w:rsidRPr="00342886">
        <w:t xml:space="preserve">, </w:t>
      </w:r>
      <w:r w:rsidR="00342886">
        <w:t xml:space="preserve">and </w:t>
      </w:r>
      <w:r w:rsidR="00342886" w:rsidRPr="00342886">
        <w:t xml:space="preserve">the catalogue </w:t>
      </w:r>
      <w:r w:rsidR="00342886">
        <w:t xml:space="preserve">of </w:t>
      </w:r>
      <w:r w:rsidR="00342886" w:rsidRPr="00342886">
        <w:t>main academic journal</w:t>
      </w:r>
      <w:r w:rsidR="00342886">
        <w:t>s of the candidate</w:t>
      </w:r>
      <w:r w:rsidR="00342886" w:rsidRPr="00342886">
        <w:t>.</w:t>
      </w:r>
    </w:p>
    <w:p w:rsidR="00344487" w:rsidRDefault="00344487" w:rsidP="00344487">
      <w:pPr>
        <w:pStyle w:val="a6"/>
        <w:numPr>
          <w:ilvl w:val="0"/>
          <w:numId w:val="1"/>
        </w:numPr>
        <w:spacing w:beforeLines="100" w:before="312" w:afterLines="100" w:after="312" w:line="360" w:lineRule="auto"/>
        <w:ind w:firstLineChars="0"/>
      </w:pPr>
      <w:r w:rsidRPr="00344487">
        <w:lastRenderedPageBreak/>
        <w:t>Members of the Award C</w:t>
      </w:r>
      <w:r>
        <w:t>ommittee shall not recommend or</w:t>
      </w:r>
      <w:r w:rsidRPr="00344487">
        <w:t xml:space="preserve"> </w:t>
      </w:r>
      <w:r>
        <w:t xml:space="preserve">participate in the </w:t>
      </w:r>
      <w:r w:rsidRPr="00344487">
        <w:t>election during their term of office.</w:t>
      </w:r>
    </w:p>
    <w:p w:rsidR="004027F6" w:rsidRDefault="004027F6" w:rsidP="004027F6">
      <w:pPr>
        <w:pStyle w:val="a6"/>
        <w:numPr>
          <w:ilvl w:val="0"/>
          <w:numId w:val="1"/>
        </w:numPr>
        <w:spacing w:beforeLines="100" w:before="312" w:afterLines="100" w:after="312" w:line="360" w:lineRule="auto"/>
        <w:ind w:firstLineChars="0"/>
      </w:pPr>
      <w:r>
        <w:t xml:space="preserve">The Luo-geng Hua </w:t>
      </w:r>
      <w:r w:rsidR="00E31166">
        <w:t xml:space="preserve">mathematics </w:t>
      </w:r>
      <w:r>
        <w:t>Award</w:t>
      </w:r>
      <w:r w:rsidRPr="004027F6">
        <w:t xml:space="preserve"> in math</w:t>
      </w:r>
      <w:r>
        <w:t>ematics is funded by the Hunan Education P</w:t>
      </w:r>
      <w:r w:rsidRPr="004027F6">
        <w:t>ress.</w:t>
      </w:r>
    </w:p>
    <w:p w:rsidR="004027F6" w:rsidRDefault="00A27932" w:rsidP="00763346">
      <w:pPr>
        <w:pStyle w:val="a6"/>
        <w:numPr>
          <w:ilvl w:val="0"/>
          <w:numId w:val="1"/>
        </w:numPr>
        <w:spacing w:beforeLines="100" w:before="312" w:afterLines="100" w:after="312" w:line="360" w:lineRule="auto"/>
        <w:ind w:firstLineChars="0"/>
      </w:pPr>
      <w:r w:rsidRPr="00A27932">
        <w:t xml:space="preserve">The revised regulations </w:t>
      </w:r>
      <w:r>
        <w:t>is</w:t>
      </w:r>
      <w:r w:rsidRPr="00A27932">
        <w:t xml:space="preserve"> discussed and approved by the six meetings of the Standing Committee of the Chinese Mathematical So</w:t>
      </w:r>
      <w:r>
        <w:t xml:space="preserve">ciety at the eleventh session. </w:t>
      </w:r>
      <w:r w:rsidR="00763346" w:rsidRPr="00763346">
        <w:t>The</w:t>
      </w:r>
      <w:r w:rsidR="00763346">
        <w:t xml:space="preserve"> right of</w:t>
      </w:r>
      <w:r w:rsidR="00763346" w:rsidRPr="00763346">
        <w:t xml:space="preserve"> interpretation of this Ordinance belongs to the Chinese Mathematical Society.</w:t>
      </w:r>
    </w:p>
    <w:p w:rsidR="00885851" w:rsidRDefault="00885851" w:rsidP="004027F6">
      <w:pPr>
        <w:spacing w:beforeLines="100" w:before="312" w:afterLines="100" w:after="312" w:line="360" w:lineRule="auto"/>
        <w:rPr>
          <w:color w:val="FF0000"/>
        </w:rPr>
      </w:pPr>
    </w:p>
    <w:p w:rsidR="00F60FFE" w:rsidRPr="00F60FFE" w:rsidRDefault="00860729" w:rsidP="00860729">
      <w:pPr>
        <w:pStyle w:val="2"/>
        <w:jc w:val="center"/>
      </w:pPr>
      <w:r>
        <w:rPr>
          <w:rFonts w:hint="eastAsia"/>
        </w:rPr>
        <w:t>A</w:t>
      </w:r>
      <w:r w:rsidR="00F60FFE" w:rsidRPr="00F60FFE">
        <w:rPr>
          <w:rFonts w:hint="eastAsia"/>
        </w:rPr>
        <w:t xml:space="preserve">ward </w:t>
      </w:r>
      <w:r w:rsidR="00BC6183">
        <w:t>notification</w:t>
      </w:r>
      <w:r w:rsidR="00F60FFE" w:rsidRPr="00F60FFE">
        <w:rPr>
          <w:rFonts w:hint="eastAsia"/>
        </w:rPr>
        <w:t xml:space="preserve"> of the Luo-geng Hua </w:t>
      </w:r>
      <w:r w:rsidR="00E31166">
        <w:t xml:space="preserve">Mathematics </w:t>
      </w:r>
      <w:r w:rsidR="00F60FFE" w:rsidRPr="00F60FFE">
        <w:rPr>
          <w:rFonts w:hint="eastAsia"/>
        </w:rPr>
        <w:t>award</w:t>
      </w:r>
    </w:p>
    <w:p w:rsidR="00F60FFE" w:rsidRDefault="00860729" w:rsidP="00860729">
      <w:pPr>
        <w:spacing w:beforeLines="100" w:before="312" w:afterLines="100" w:after="312" w:line="360" w:lineRule="auto"/>
        <w:jc w:val="center"/>
        <w:rPr>
          <w:color w:val="FF0000"/>
        </w:rPr>
      </w:pPr>
      <w:r>
        <w:rPr>
          <w:rFonts w:hint="eastAsia"/>
          <w:color w:val="FF0000"/>
        </w:rPr>
        <w:t>Award notification</w:t>
      </w:r>
    </w:p>
    <w:p w:rsidR="00860729" w:rsidRDefault="00E31166" w:rsidP="004027F6">
      <w:pPr>
        <w:spacing w:beforeLines="100" w:before="312" w:afterLines="100" w:after="312" w:line="360" w:lineRule="auto"/>
      </w:pPr>
      <w:r w:rsidRPr="00E31166">
        <w:rPr>
          <w:rFonts w:hint="eastAsia"/>
        </w:rPr>
        <w:t xml:space="preserve">The Award Committee of the Luo-geng Hua </w:t>
      </w:r>
      <w:r w:rsidR="00DA20E3">
        <w:t xml:space="preserve">Mathematical </w:t>
      </w:r>
      <w:r w:rsidRPr="00E31166">
        <w:rPr>
          <w:rFonts w:hint="eastAsia"/>
        </w:rPr>
        <w:t>Award</w:t>
      </w:r>
      <w:r>
        <w:t xml:space="preserve"> </w:t>
      </w:r>
      <w:r w:rsidR="00544F8A">
        <w:t>sends notification to</w:t>
      </w:r>
      <w:r>
        <w:t xml:space="preserve"> t</w:t>
      </w:r>
      <w:r w:rsidR="00544F8A">
        <w:t>he national mathematical circle.</w:t>
      </w:r>
      <w:r w:rsidR="00544F8A" w:rsidRPr="00544F8A">
        <w:t xml:space="preserve"> </w:t>
      </w:r>
      <w:r w:rsidR="00544F8A">
        <w:t>Recommendation</w:t>
      </w:r>
      <w:r>
        <w:t xml:space="preserve"> </w:t>
      </w:r>
      <w:r w:rsidR="00544F8A">
        <w:t>of th</w:t>
      </w:r>
      <w:r w:rsidR="00544F8A" w:rsidRPr="00E31166">
        <w:t>e</w:t>
      </w:r>
      <w:r w:rsidRPr="00E31166">
        <w:t xml:space="preserve"> thirteenth Luo</w:t>
      </w:r>
      <w:r>
        <w:t>-</w:t>
      </w:r>
      <w:r w:rsidRPr="00E31166">
        <w:t xml:space="preserve">geng Hua Mathematics Award </w:t>
      </w:r>
      <w:r>
        <w:t>begin at</w:t>
      </w:r>
      <w:r w:rsidRPr="00E31166">
        <w:t xml:space="preserve"> May 8, 2017</w:t>
      </w:r>
      <w:r>
        <w:t xml:space="preserve">, and will be finished at </w:t>
      </w:r>
      <w:r w:rsidRPr="00E31166">
        <w:t>June 8, 2017</w:t>
      </w:r>
      <w:r>
        <w:t>.</w:t>
      </w:r>
      <w:r w:rsidR="0093420D">
        <w:t xml:space="preserve"> We are welcome mathematics worker</w:t>
      </w:r>
      <w:r w:rsidR="00EA60C7">
        <w:t>s</w:t>
      </w:r>
      <w:r w:rsidR="0093420D">
        <w:t xml:space="preserve"> to apply for this award </w:t>
      </w:r>
      <w:r w:rsidR="0093420D" w:rsidRPr="0093420D">
        <w:t>enthusiastically</w:t>
      </w:r>
      <w:r w:rsidR="0093420D">
        <w:t xml:space="preserve">. </w:t>
      </w:r>
      <w:r w:rsidR="00DA20E3">
        <w:t xml:space="preserve"> </w:t>
      </w:r>
    </w:p>
    <w:p w:rsidR="00005320" w:rsidRDefault="00005320" w:rsidP="004027F6">
      <w:pPr>
        <w:spacing w:beforeLines="100" w:before="312" w:afterLines="100" w:after="312" w:line="360" w:lineRule="auto"/>
      </w:pPr>
      <w:r>
        <w:t xml:space="preserve">According to the reward Regulation of the Luo-geng Hua </w:t>
      </w:r>
      <w:r w:rsidR="00D700DE">
        <w:t xml:space="preserve">Mathematics </w:t>
      </w:r>
      <w:r>
        <w:t>Award, the award mainly rewards</w:t>
      </w:r>
      <w:r w:rsidRPr="00005320">
        <w:t xml:space="preserve"> Chinese mathematicians who have made outstanding achievements in mathematics</w:t>
      </w:r>
      <w:r>
        <w:t xml:space="preserve"> research, </w:t>
      </w:r>
      <w:r w:rsidRPr="00005320">
        <w:t>talents</w:t>
      </w:r>
      <w:r>
        <w:t xml:space="preserve"> </w:t>
      </w:r>
      <w:r w:rsidRPr="00005320">
        <w:t>cultivation</w:t>
      </w:r>
      <w:r w:rsidR="0051524C">
        <w:t>;</w:t>
      </w:r>
      <w:r w:rsidRPr="00005320">
        <w:t xml:space="preserve"> </w:t>
      </w:r>
      <w:r w:rsidR="001F7CC6">
        <w:t>and</w:t>
      </w:r>
      <w:r w:rsidRPr="00005320">
        <w:t xml:space="preserve"> outstanding contributions to the development of China's mathematics.</w:t>
      </w:r>
      <w:r w:rsidR="00AA240C">
        <w:t xml:space="preserve"> </w:t>
      </w:r>
      <w:r w:rsidR="00AA240C" w:rsidRPr="00AA240C">
        <w:t xml:space="preserve">The age of the winner </w:t>
      </w:r>
      <w:r w:rsidR="00AA240C">
        <w:t>should not be</w:t>
      </w:r>
      <w:r w:rsidR="00AA240C" w:rsidRPr="00AA240C">
        <w:t xml:space="preserve"> less than 50 years old, in order to </w:t>
      </w:r>
      <w:bookmarkStart w:id="2" w:name="OLE_LINK3"/>
      <w:bookmarkStart w:id="3" w:name="OLE_LINK4"/>
      <w:r w:rsidR="00AA240C">
        <w:t>make</w:t>
      </w:r>
      <w:r w:rsidR="00AA240C" w:rsidRPr="00AA240C">
        <w:t xml:space="preserve"> distinctio</w:t>
      </w:r>
      <w:r w:rsidR="00AA240C">
        <w:t>n</w:t>
      </w:r>
      <w:bookmarkEnd w:id="2"/>
      <w:bookmarkEnd w:id="3"/>
      <w:r w:rsidR="0051524C">
        <w:t xml:space="preserve"> between this</w:t>
      </w:r>
      <w:r w:rsidR="00AA240C">
        <w:t xml:space="preserve"> award and the Xing-sheng Chen Mathematics Award</w:t>
      </w:r>
      <w:r w:rsidR="00AA240C" w:rsidRPr="00AA240C">
        <w:t>.</w:t>
      </w:r>
    </w:p>
    <w:p w:rsidR="00DC7219" w:rsidRDefault="00DC7219" w:rsidP="004027F6">
      <w:pPr>
        <w:spacing w:beforeLines="100" w:before="312" w:afterLines="100" w:after="312" w:line="360" w:lineRule="auto"/>
      </w:pPr>
      <w:r>
        <w:t>The Luo-geng Hua Mathematics Award is generated in the manner of recommendation. Member unit of the Chinese Mathematical Society</w:t>
      </w:r>
      <w:r w:rsidR="001035B1">
        <w:t xml:space="preserve"> (Including the Council members</w:t>
      </w:r>
      <w:r>
        <w:t xml:space="preserve"> and </w:t>
      </w:r>
      <w:bookmarkStart w:id="4" w:name="OLE_LINK5"/>
      <w:r w:rsidRPr="00DC7219">
        <w:t>affiliated age</w:t>
      </w:r>
      <w:r w:rsidR="00FE09EC">
        <w:t>ncies</w:t>
      </w:r>
      <w:bookmarkEnd w:id="4"/>
      <w:r>
        <w:t xml:space="preserve">), </w:t>
      </w:r>
      <w:r w:rsidR="00CD4DF3" w:rsidRPr="00CD4DF3">
        <w:t xml:space="preserve">mathematics </w:t>
      </w:r>
      <w:r w:rsidR="00CD4DF3">
        <w:t>Society of all</w:t>
      </w:r>
      <w:r w:rsidR="00CD4DF3" w:rsidRPr="00CD4DF3">
        <w:t xml:space="preserve"> provinces and cities may </w:t>
      </w:r>
      <w:r w:rsidR="00CD4DF3" w:rsidRPr="00CD4DF3">
        <w:lastRenderedPageBreak/>
        <w:t>recommend candidates</w:t>
      </w:r>
      <w:r w:rsidR="00CD4DF3">
        <w:t xml:space="preserve">; </w:t>
      </w:r>
      <w:r w:rsidR="00CD4DF3" w:rsidRPr="00CD4DF3">
        <w:t>t</w:t>
      </w:r>
      <w:r w:rsidR="00CD4DF3">
        <w:t>wo peer experts may</w:t>
      </w:r>
      <w:r w:rsidR="00CD4DF3" w:rsidRPr="00CD4DF3">
        <w:t xml:space="preserve"> recommend candidates</w:t>
      </w:r>
      <w:r w:rsidR="00CD4DF3">
        <w:t xml:space="preserve"> jointly. Recommendation materials (</w:t>
      </w:r>
      <w:r w:rsidR="0000757C">
        <w:t>b</w:t>
      </w:r>
      <w:r w:rsidR="00EA0B60">
        <w:t>ind i</w:t>
      </w:r>
      <w:r w:rsidR="00CD4DF3" w:rsidRPr="00CD4DF3">
        <w:t xml:space="preserve">n </w:t>
      </w:r>
      <w:r w:rsidR="0000757C">
        <w:t>a v</w:t>
      </w:r>
      <w:r w:rsidR="00CD4DF3" w:rsidRPr="00CD4DF3">
        <w:t>olume</w:t>
      </w:r>
      <w:r w:rsidR="000C2EA9">
        <w:t xml:space="preserve"> in order</w:t>
      </w:r>
      <w:r w:rsidR="00CD4DF3">
        <w:t xml:space="preserve">) </w:t>
      </w:r>
      <w:r w:rsidR="0000757C">
        <w:t xml:space="preserve">including: </w:t>
      </w:r>
      <w:r w:rsidR="00C665BD" w:rsidRPr="00C665BD">
        <w:t>recommendation form</w:t>
      </w:r>
      <w:r w:rsidR="00C665BD">
        <w:t xml:space="preserve">, Catalog of papers, citation of papers, </w:t>
      </w:r>
      <w:r w:rsidR="001035B1">
        <w:t>evaluation of peers, copy of</w:t>
      </w:r>
      <w:r w:rsidR="00EA0B60">
        <w:t xml:space="preserve"> award certificate</w:t>
      </w:r>
      <w:r w:rsidR="001035B1">
        <w:t>s</w:t>
      </w:r>
      <w:r w:rsidR="00EA0B60">
        <w:t xml:space="preserve">, </w:t>
      </w:r>
      <w:r w:rsidR="00EA0B60" w:rsidRPr="00EA0B60">
        <w:t>recommendation letter</w:t>
      </w:r>
      <w:r w:rsidR="00EA0B60">
        <w:t>s from t</w:t>
      </w:r>
      <w:r w:rsidR="00EA0B60" w:rsidRPr="00EA0B60">
        <w:t>wo peer expert</w:t>
      </w:r>
      <w:r w:rsidR="00EA0B60">
        <w:t>s, fi</w:t>
      </w:r>
      <w:bookmarkStart w:id="5" w:name="_GoBack"/>
      <w:bookmarkEnd w:id="5"/>
      <w:r w:rsidR="00EA0B60">
        <w:t xml:space="preserve">ve representative papers. </w:t>
      </w:r>
      <w:r w:rsidR="00EA0B60" w:rsidRPr="00EA0B60">
        <w:t>The recommendation form can be downloaded from the website of the Chinese mathematical society.</w:t>
      </w:r>
    </w:p>
    <w:p w:rsidR="004C74D2" w:rsidRPr="00E31166" w:rsidRDefault="004C74D2" w:rsidP="004027F6">
      <w:pPr>
        <w:spacing w:beforeLines="100" w:before="312" w:afterLines="100" w:after="312" w:line="360" w:lineRule="auto"/>
      </w:pPr>
      <w:r>
        <w:t>Please sent the</w:t>
      </w:r>
      <w:r w:rsidR="00FC2A34">
        <w:t xml:space="preserve"> copy of</w:t>
      </w:r>
      <w:r>
        <w:t xml:space="preserve"> </w:t>
      </w:r>
      <w:r w:rsidR="00FC2A34" w:rsidRPr="00FC2A34">
        <w:t xml:space="preserve">paper version </w:t>
      </w:r>
      <w:r>
        <w:t xml:space="preserve">of recommendation materials (one copy) to: </w:t>
      </w:r>
      <w:r w:rsidRPr="004C74D2">
        <w:t xml:space="preserve">Beijing Haidian District Zhongguancun Road No. 55, </w:t>
      </w:r>
      <w:r>
        <w:t xml:space="preserve">Room 534A (the mathematical Society office) of the Siyuan Building, </w:t>
      </w:r>
      <w:r w:rsidRPr="004C74D2">
        <w:t>Academy of mathematics and systems science, Academy of Sciences (zip code 100190)</w:t>
      </w:r>
      <w:r>
        <w:t xml:space="preserve">. </w:t>
      </w:r>
      <w:r w:rsidR="00CD650B">
        <w:t>Please also sent a</w:t>
      </w:r>
      <w:r w:rsidR="0005038E">
        <w:t xml:space="preserve">n electronic version of recommendation materials </w:t>
      </w:r>
      <w:r w:rsidR="00CD650B">
        <w:t xml:space="preserve">to the </w:t>
      </w:r>
      <w:r w:rsidR="00FF65DA">
        <w:t xml:space="preserve">award </w:t>
      </w:r>
      <w:r w:rsidR="00CD650B">
        <w:t xml:space="preserve">email address of the Chinese mathematical </w:t>
      </w:r>
      <w:r w:rsidR="00FF65DA">
        <w:t xml:space="preserve">Society: </w:t>
      </w:r>
      <w:hyperlink r:id="rId7" w:history="1">
        <w:r w:rsidR="00FF65DA" w:rsidRPr="001204AA">
          <w:rPr>
            <w:rStyle w:val="a7"/>
          </w:rPr>
          <w:t>awards@cms.org.cn</w:t>
        </w:r>
      </w:hyperlink>
      <w:r w:rsidR="00FF65DA">
        <w:t xml:space="preserve">. </w:t>
      </w:r>
    </w:p>
    <w:p w:rsidR="00860729" w:rsidRPr="00FF65DA" w:rsidRDefault="00860729" w:rsidP="004027F6">
      <w:pPr>
        <w:spacing w:beforeLines="100" w:before="312" w:afterLines="100" w:after="312" w:line="360" w:lineRule="auto"/>
        <w:rPr>
          <w:color w:val="FF0000"/>
        </w:rPr>
      </w:pPr>
    </w:p>
    <w:sectPr w:rsidR="00860729" w:rsidRPr="00FF6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12" w:rsidRDefault="00AD6112" w:rsidP="00F92AE5">
      <w:r>
        <w:separator/>
      </w:r>
    </w:p>
  </w:endnote>
  <w:endnote w:type="continuationSeparator" w:id="0">
    <w:p w:rsidR="00AD6112" w:rsidRDefault="00AD6112" w:rsidP="00F9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12" w:rsidRDefault="00AD6112" w:rsidP="00F92AE5">
      <w:r>
        <w:separator/>
      </w:r>
    </w:p>
  </w:footnote>
  <w:footnote w:type="continuationSeparator" w:id="0">
    <w:p w:rsidR="00AD6112" w:rsidRDefault="00AD6112" w:rsidP="00F92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E11E1"/>
    <w:multiLevelType w:val="hybridMultilevel"/>
    <w:tmpl w:val="C3CE47B4"/>
    <w:lvl w:ilvl="0" w:tplc="5BECF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55"/>
    <w:rsid w:val="00005320"/>
    <w:rsid w:val="00005B03"/>
    <w:rsid w:val="0000757C"/>
    <w:rsid w:val="00007910"/>
    <w:rsid w:val="000417B5"/>
    <w:rsid w:val="0005038E"/>
    <w:rsid w:val="000520F6"/>
    <w:rsid w:val="00054324"/>
    <w:rsid w:val="00072497"/>
    <w:rsid w:val="000965D2"/>
    <w:rsid w:val="000C29DA"/>
    <w:rsid w:val="000C2EA9"/>
    <w:rsid w:val="000D4DE1"/>
    <w:rsid w:val="000E09E7"/>
    <w:rsid w:val="001035B1"/>
    <w:rsid w:val="001056AF"/>
    <w:rsid w:val="001302AB"/>
    <w:rsid w:val="001357B2"/>
    <w:rsid w:val="0014418A"/>
    <w:rsid w:val="001502B0"/>
    <w:rsid w:val="001725F8"/>
    <w:rsid w:val="001B1715"/>
    <w:rsid w:val="001E0D47"/>
    <w:rsid w:val="001F7CC6"/>
    <w:rsid w:val="002540F8"/>
    <w:rsid w:val="00271BCC"/>
    <w:rsid w:val="00280AD3"/>
    <w:rsid w:val="00291056"/>
    <w:rsid w:val="002C4C97"/>
    <w:rsid w:val="002E5E22"/>
    <w:rsid w:val="003060CA"/>
    <w:rsid w:val="00342886"/>
    <w:rsid w:val="00344487"/>
    <w:rsid w:val="00400E28"/>
    <w:rsid w:val="004027F6"/>
    <w:rsid w:val="00402ABD"/>
    <w:rsid w:val="0043138C"/>
    <w:rsid w:val="004B4BE6"/>
    <w:rsid w:val="004C0BB0"/>
    <w:rsid w:val="004C74D2"/>
    <w:rsid w:val="004F4F91"/>
    <w:rsid w:val="00512B67"/>
    <w:rsid w:val="0051524C"/>
    <w:rsid w:val="005348CF"/>
    <w:rsid w:val="00544F8A"/>
    <w:rsid w:val="00547C19"/>
    <w:rsid w:val="005702D5"/>
    <w:rsid w:val="00650332"/>
    <w:rsid w:val="00652A0C"/>
    <w:rsid w:val="006D16BF"/>
    <w:rsid w:val="00700CB2"/>
    <w:rsid w:val="00701CCA"/>
    <w:rsid w:val="007202CE"/>
    <w:rsid w:val="00763346"/>
    <w:rsid w:val="00764499"/>
    <w:rsid w:val="007C0B49"/>
    <w:rsid w:val="00800BED"/>
    <w:rsid w:val="00820717"/>
    <w:rsid w:val="00860729"/>
    <w:rsid w:val="00885851"/>
    <w:rsid w:val="008E3F19"/>
    <w:rsid w:val="008F1221"/>
    <w:rsid w:val="009078C6"/>
    <w:rsid w:val="00912B55"/>
    <w:rsid w:val="0093420D"/>
    <w:rsid w:val="009761A6"/>
    <w:rsid w:val="00977186"/>
    <w:rsid w:val="009955E3"/>
    <w:rsid w:val="00A27932"/>
    <w:rsid w:val="00A555C1"/>
    <w:rsid w:val="00A64D3B"/>
    <w:rsid w:val="00A6758A"/>
    <w:rsid w:val="00A74EED"/>
    <w:rsid w:val="00AA240C"/>
    <w:rsid w:val="00AC16DC"/>
    <w:rsid w:val="00AD6112"/>
    <w:rsid w:val="00BC5AE6"/>
    <w:rsid w:val="00BC6183"/>
    <w:rsid w:val="00BD7ABC"/>
    <w:rsid w:val="00BD7EB8"/>
    <w:rsid w:val="00BE1129"/>
    <w:rsid w:val="00C01BCB"/>
    <w:rsid w:val="00C665BD"/>
    <w:rsid w:val="00C77AE4"/>
    <w:rsid w:val="00CB446E"/>
    <w:rsid w:val="00CB7A62"/>
    <w:rsid w:val="00CC6296"/>
    <w:rsid w:val="00CD32D4"/>
    <w:rsid w:val="00CD4DF3"/>
    <w:rsid w:val="00CD650B"/>
    <w:rsid w:val="00CE22D9"/>
    <w:rsid w:val="00D218E3"/>
    <w:rsid w:val="00D700DE"/>
    <w:rsid w:val="00DA20E3"/>
    <w:rsid w:val="00DC191E"/>
    <w:rsid w:val="00DC7219"/>
    <w:rsid w:val="00E31166"/>
    <w:rsid w:val="00E50506"/>
    <w:rsid w:val="00E677B1"/>
    <w:rsid w:val="00E769AD"/>
    <w:rsid w:val="00EA0B60"/>
    <w:rsid w:val="00EA4361"/>
    <w:rsid w:val="00EA60C7"/>
    <w:rsid w:val="00EC625E"/>
    <w:rsid w:val="00EE48DF"/>
    <w:rsid w:val="00EE6E33"/>
    <w:rsid w:val="00F60FFE"/>
    <w:rsid w:val="00F92AE5"/>
    <w:rsid w:val="00F977FD"/>
    <w:rsid w:val="00FC2A34"/>
    <w:rsid w:val="00FE09EC"/>
    <w:rsid w:val="00FE25EC"/>
    <w:rsid w:val="00FE65C6"/>
    <w:rsid w:val="00FF24BF"/>
    <w:rsid w:val="00FF6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A55438-95FC-428D-A68C-1C02EA4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DF"/>
    <w:pPr>
      <w:widowControl w:val="0"/>
      <w:jc w:val="both"/>
    </w:pPr>
    <w:rPr>
      <w:sz w:val="24"/>
    </w:rPr>
  </w:style>
  <w:style w:type="paragraph" w:styleId="1">
    <w:name w:val="heading 1"/>
    <w:basedOn w:val="a"/>
    <w:next w:val="a"/>
    <w:link w:val="1Char"/>
    <w:uiPriority w:val="9"/>
    <w:qFormat/>
    <w:rsid w:val="00912B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07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A43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2B55"/>
    <w:rPr>
      <w:b/>
      <w:bCs/>
      <w:kern w:val="44"/>
      <w:sz w:val="44"/>
      <w:szCs w:val="44"/>
    </w:rPr>
  </w:style>
  <w:style w:type="paragraph" w:styleId="a3">
    <w:name w:val="header"/>
    <w:basedOn w:val="a"/>
    <w:link w:val="Char"/>
    <w:uiPriority w:val="99"/>
    <w:unhideWhenUsed/>
    <w:rsid w:val="00F92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AE5"/>
    <w:rPr>
      <w:sz w:val="18"/>
      <w:szCs w:val="18"/>
    </w:rPr>
  </w:style>
  <w:style w:type="paragraph" w:styleId="a4">
    <w:name w:val="footer"/>
    <w:basedOn w:val="a"/>
    <w:link w:val="Char0"/>
    <w:uiPriority w:val="99"/>
    <w:unhideWhenUsed/>
    <w:rsid w:val="00F92AE5"/>
    <w:pPr>
      <w:tabs>
        <w:tab w:val="center" w:pos="4153"/>
        <w:tab w:val="right" w:pos="8306"/>
      </w:tabs>
      <w:snapToGrid w:val="0"/>
      <w:jc w:val="left"/>
    </w:pPr>
    <w:rPr>
      <w:sz w:val="18"/>
      <w:szCs w:val="18"/>
    </w:rPr>
  </w:style>
  <w:style w:type="character" w:customStyle="1" w:styleId="Char0">
    <w:name w:val="页脚 Char"/>
    <w:basedOn w:val="a0"/>
    <w:link w:val="a4"/>
    <w:uiPriority w:val="99"/>
    <w:rsid w:val="00F92AE5"/>
    <w:rPr>
      <w:sz w:val="18"/>
      <w:szCs w:val="18"/>
    </w:rPr>
  </w:style>
  <w:style w:type="paragraph" w:styleId="a5">
    <w:name w:val="Normal (Web)"/>
    <w:basedOn w:val="a"/>
    <w:rsid w:val="000D4DE1"/>
    <w:pPr>
      <w:widowControl/>
      <w:spacing w:before="100" w:beforeAutospacing="1" w:after="100" w:afterAutospacing="1"/>
      <w:jc w:val="left"/>
    </w:pPr>
    <w:rPr>
      <w:rFonts w:ascii="Arial Unicode MS" w:eastAsia="Arial Unicode MS" w:hAnsi="Arial Unicode MS" w:cs="Arial Unicode MS"/>
      <w:kern w:val="0"/>
      <w:szCs w:val="24"/>
    </w:rPr>
  </w:style>
  <w:style w:type="character" w:customStyle="1" w:styleId="3Char">
    <w:name w:val="标题 3 Char"/>
    <w:basedOn w:val="a0"/>
    <w:link w:val="3"/>
    <w:uiPriority w:val="9"/>
    <w:semiHidden/>
    <w:rsid w:val="00EA4361"/>
    <w:rPr>
      <w:b/>
      <w:bCs/>
      <w:sz w:val="32"/>
      <w:szCs w:val="32"/>
    </w:rPr>
  </w:style>
  <w:style w:type="paragraph" w:styleId="a6">
    <w:name w:val="List Paragraph"/>
    <w:basedOn w:val="a"/>
    <w:uiPriority w:val="34"/>
    <w:qFormat/>
    <w:rsid w:val="00885851"/>
    <w:pPr>
      <w:ind w:firstLineChars="200" w:firstLine="420"/>
    </w:pPr>
  </w:style>
  <w:style w:type="character" w:customStyle="1" w:styleId="2Char">
    <w:name w:val="标题 2 Char"/>
    <w:basedOn w:val="a0"/>
    <w:link w:val="2"/>
    <w:uiPriority w:val="9"/>
    <w:rsid w:val="00860729"/>
    <w:rPr>
      <w:rFonts w:asciiTheme="majorHAnsi" w:eastAsiaTheme="majorEastAsia" w:hAnsiTheme="majorHAnsi" w:cstheme="majorBidi"/>
      <w:b/>
      <w:bCs/>
      <w:sz w:val="32"/>
      <w:szCs w:val="32"/>
    </w:rPr>
  </w:style>
  <w:style w:type="character" w:styleId="a7">
    <w:name w:val="Hyperlink"/>
    <w:basedOn w:val="a0"/>
    <w:uiPriority w:val="99"/>
    <w:unhideWhenUsed/>
    <w:rsid w:val="00FF6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26164">
      <w:bodyDiv w:val="1"/>
      <w:marLeft w:val="0"/>
      <w:marRight w:val="0"/>
      <w:marTop w:val="0"/>
      <w:marBottom w:val="0"/>
      <w:divBdr>
        <w:top w:val="none" w:sz="0" w:space="0" w:color="auto"/>
        <w:left w:val="none" w:sz="0" w:space="0" w:color="auto"/>
        <w:bottom w:val="none" w:sz="0" w:space="0" w:color="auto"/>
        <w:right w:val="none" w:sz="0" w:space="0" w:color="auto"/>
      </w:divBdr>
    </w:div>
    <w:div w:id="19357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cms.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7</Pages>
  <Words>1250</Words>
  <Characters>7131</Characters>
  <Application>Microsoft Office Word</Application>
  <DocSecurity>0</DocSecurity>
  <Lines>59</Lines>
  <Paragraphs>16</Paragraphs>
  <ScaleCrop>false</ScaleCrop>
  <Company>china</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88</cp:revision>
  <dcterms:created xsi:type="dcterms:W3CDTF">2017-05-09T04:32:00Z</dcterms:created>
  <dcterms:modified xsi:type="dcterms:W3CDTF">2017-05-12T08:26:00Z</dcterms:modified>
</cp:coreProperties>
</file>