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4" w:rsidRDefault="00235CF4" w:rsidP="00235CF4">
      <w:pPr>
        <w:pStyle w:val="a5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:rsidR="00235CF4" w:rsidRDefault="00235CF4" w:rsidP="00235CF4">
      <w:pPr>
        <w:pStyle w:val="a5"/>
        <w:rPr>
          <w:rFonts w:ascii="黑体" w:eastAsia="黑体" w:hAnsi="黑体" w:hint="eastAsia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:rsidR="00235CF4" w:rsidRDefault="00235CF4" w:rsidP="00235CF4">
      <w:pPr>
        <w:rPr>
          <w:rFonts w:ascii="宋体" w:hAnsi="宋体" w:hint="eastAsia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先生非常关心祖国数学事业的发展，几十年来为发展我国的数学事业、培养数学人才等方面做了大量工作。为了肯定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教授的功绩，激励我国中青年数学工作者对发展我国的数学事业做出贡献，中国数学会常务理事会决定设立“陈省身数学奖”。奖励范围为在数学领域做出突出成果的我国中青年数学家。</w:t>
      </w:r>
    </w:p>
    <w:p w:rsidR="00235CF4" w:rsidRDefault="00235CF4" w:rsidP="00235CF4">
      <w:pPr>
        <w:rPr>
          <w:rFonts w:ascii="宋体" w:hAnsi="宋体" w:hint="eastAsia"/>
        </w:rPr>
      </w:pPr>
    </w:p>
    <w:p w:rsidR="00235CF4" w:rsidRDefault="00235CF4" w:rsidP="00235CF4">
      <w:pPr>
        <w:rPr>
          <w:rFonts w:ascii="宋体" w:hAnsi="宋体" w:hint="eastAsia"/>
        </w:rPr>
      </w:pPr>
      <w:r>
        <w:rPr>
          <w:rFonts w:ascii="宋体" w:hAnsi="宋体" w:hint="eastAsia"/>
        </w:rPr>
        <w:t>中国数学会设立并承办的“陈省身数学奖”，是由热心于发展我国科学与教育事业的香港亿利达（ELITE）工业发展集团有限公司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:rsidR="00235CF4" w:rsidRDefault="00235CF4" w:rsidP="00235CF4">
      <w:pPr>
        <w:rPr>
          <w:rFonts w:ascii="宋体" w:hAnsi="宋体" w:hint="eastAsia"/>
        </w:rPr>
      </w:pPr>
    </w:p>
    <w:p w:rsidR="00235CF4" w:rsidRDefault="00235CF4" w:rsidP="00235CF4">
      <w:pPr>
        <w:rPr>
          <w:rFonts w:ascii="宋体" w:hAnsi="宋体" w:hint="eastAsia"/>
        </w:rPr>
      </w:pPr>
      <w:r>
        <w:rPr>
          <w:rFonts w:ascii="宋体" w:hAnsi="宋体" w:hint="eastAsia"/>
        </w:rPr>
        <w:t>“陈省身数学奖”自1986年开始设立以来，已连续举办了十四届，每届2人，每人奖金为8万元人民币。我国28位中青年数学家获得该奖。每届评奖后都召开隆重的</w:t>
      </w:r>
      <w:bookmarkStart w:id="0" w:name="_GoBack"/>
      <w:bookmarkEnd w:id="0"/>
      <w:r>
        <w:rPr>
          <w:rFonts w:ascii="宋体" w:hAnsi="宋体" w:hint="eastAsia"/>
        </w:rPr>
        <w:t>颁奖大会，同时通过新闻媒体进行宣传报导，使“陈省身数学奖”在海内外数学界产生了愈来愈大的影响。</w:t>
      </w:r>
    </w:p>
    <w:p w:rsidR="00235CF4" w:rsidRDefault="00235CF4" w:rsidP="00235CF4">
      <w:pPr>
        <w:rPr>
          <w:rFonts w:hint="eastAsia"/>
        </w:rPr>
      </w:pPr>
    </w:p>
    <w:p w:rsidR="00235CF4" w:rsidRDefault="00235CF4" w:rsidP="00235CF4"/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:rsidR="00235CF4" w:rsidRDefault="00235CF4" w:rsidP="00235CF4">
      <w:pPr>
        <w:rPr>
          <w:rFonts w:ascii="黑体" w:eastAsia="黑体" w:hAnsi="黑体" w:hint="eastAsia"/>
          <w:color w:val="800000"/>
          <w:sz w:val="24"/>
        </w:rPr>
      </w:pPr>
    </w:p>
    <w:tbl>
      <w:tblPr>
        <w:tblStyle w:val="a6"/>
        <w:tblW w:w="8930" w:type="dxa"/>
        <w:jc w:val="center"/>
        <w:tblInd w:w="0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 w:hint="eastAsia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 w:hint="eastAsia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 w:hint="eastAsia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宋体" w:hint="eastAsia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 xml:space="preserve">肖 </w:t>
            </w:r>
            <w:r>
              <w:rPr>
                <w:rFonts w:hint="eastAsia"/>
                <w:color w:val="80000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color w:val="800000"/>
                <w:sz w:val="21"/>
              </w:rPr>
              <w:t>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lastRenderedPageBreak/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 xml:space="preserve">文 </w:t>
            </w:r>
            <w:r>
              <w:rPr>
                <w:rFonts w:hint="eastAsia"/>
                <w:color w:val="80000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color w:val="800000"/>
                <w:sz w:val="21"/>
              </w:rPr>
              <w:t>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 w:hint="eastAsia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 w:hint="eastAsia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南开大学数学系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 w:hint="eastAsia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巩馥州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 w:hint="eastAsia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hint="eastAsia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hint="eastAsia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hint="eastAsia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 w:hint="eastAsia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沈维孝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中国科学技术大学数学系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 w:hint="eastAsia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spacing w:beforeLines="100" w:before="312"/>
              <w:jc w:val="center"/>
              <w:rPr>
                <w:rFonts w:ascii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南开大学组合数学中心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 w:hint="eastAsia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hint="eastAsia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</w:tbl>
    <w:p w:rsidR="00FE65C6" w:rsidRDefault="00FE65C6"/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85" w:rsidRDefault="00FB4B85" w:rsidP="00235CF4">
      <w:r>
        <w:separator/>
      </w:r>
    </w:p>
  </w:endnote>
  <w:endnote w:type="continuationSeparator" w:id="0">
    <w:p w:rsidR="00FB4B85" w:rsidRDefault="00FB4B85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85" w:rsidRDefault="00FB4B85" w:rsidP="00235CF4">
      <w:r>
        <w:separator/>
      </w:r>
    </w:p>
  </w:footnote>
  <w:footnote w:type="continuationSeparator" w:id="0">
    <w:p w:rsidR="00FB4B85" w:rsidRDefault="00FB4B85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19495F"/>
    <w:rsid w:val="00235CF4"/>
    <w:rsid w:val="00502C95"/>
    <w:rsid w:val="00977186"/>
    <w:rsid w:val="00EE48DF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CF4"/>
    <w:rPr>
      <w:sz w:val="18"/>
      <w:szCs w:val="18"/>
    </w:rPr>
  </w:style>
  <w:style w:type="paragraph" w:styleId="a5">
    <w:name w:val="Normal (Web)"/>
    <w:basedOn w:val="a"/>
    <w:semiHidden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2017-10-09T06:06:00Z</dcterms:created>
  <dcterms:modified xsi:type="dcterms:W3CDTF">2017-10-09T06:06:00Z</dcterms:modified>
</cp:coreProperties>
</file>