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92CE5" w14:textId="77777777" w:rsidR="005054C6" w:rsidRDefault="005054C6" w:rsidP="005054C6">
      <w:pPr>
        <w:pStyle w:val="af"/>
        <w:spacing w:line="600" w:lineRule="atLeast"/>
        <w:jc w:val="center"/>
        <w:rPr>
          <w:rFonts w:ascii="微软雅黑" w:eastAsia="微软雅黑" w:hAnsi="微软雅黑" w:hint="eastAsia"/>
          <w:color w:val="282828"/>
          <w:sz w:val="21"/>
          <w:szCs w:val="21"/>
          <w:lang w:val="en"/>
        </w:rPr>
      </w:pPr>
      <w:r>
        <w:rPr>
          <w:rStyle w:val="ae"/>
          <w:rFonts w:ascii="微软雅黑" w:eastAsia="微软雅黑" w:hAnsi="微软雅黑" w:hint="eastAsia"/>
          <w:color w:val="FF0000"/>
          <w:sz w:val="36"/>
          <w:szCs w:val="36"/>
          <w:lang w:val="en"/>
        </w:rPr>
        <w:t>钟家庆数学奖奖励条例</w:t>
      </w:r>
    </w:p>
    <w:p w14:paraId="5B73C70B" w14:textId="098FE66C" w:rsidR="00EC2873" w:rsidRDefault="00EC2873" w:rsidP="00EC2873">
      <w:pPr>
        <w:pStyle w:val="af"/>
        <w:spacing w:line="600" w:lineRule="atLeast"/>
        <w:rPr>
          <w:rFonts w:ascii="微软雅黑" w:eastAsia="微软雅黑" w:hAnsi="微软雅黑" w:hint="eastAsia"/>
          <w:color w:val="282828"/>
          <w:sz w:val="21"/>
          <w:szCs w:val="21"/>
          <w:lang w:val="en"/>
        </w:rPr>
      </w:pPr>
      <w:r>
        <w:rPr>
          <w:rStyle w:val="ae"/>
          <w:rFonts w:ascii="微软雅黑" w:eastAsia="微软雅黑" w:hAnsi="微软雅黑" w:hint="eastAsia"/>
          <w:color w:val="FF0000"/>
          <w:lang w:val="en"/>
        </w:rPr>
        <w:t>（经</w:t>
      </w:r>
      <w:bookmarkStart w:id="0" w:name="_Hlk114583115"/>
      <w:bookmarkEnd w:id="0"/>
      <w:r w:rsidR="00236D90">
        <w:rPr>
          <w:rStyle w:val="ae"/>
          <w:rFonts w:ascii="微软雅黑" w:eastAsia="微软雅黑" w:hAnsi="微软雅黑" w:hint="eastAsia"/>
          <w:color w:val="FF0000"/>
          <w:lang w:val="en"/>
        </w:rPr>
        <w:t>2026</w:t>
      </w:r>
      <w:r>
        <w:rPr>
          <w:rStyle w:val="ae"/>
          <w:rFonts w:ascii="微软雅黑" w:eastAsia="微软雅黑" w:hAnsi="微软雅黑" w:hint="eastAsia"/>
          <w:color w:val="FF0000"/>
          <w:lang w:val="en"/>
        </w:rPr>
        <w:t>年</w:t>
      </w:r>
      <w:r w:rsidR="00236D90">
        <w:rPr>
          <w:rStyle w:val="ae"/>
          <w:rFonts w:ascii="微软雅黑" w:eastAsia="微软雅黑" w:hAnsi="微软雅黑" w:hint="eastAsia"/>
          <w:color w:val="FF0000"/>
          <w:lang w:val="en"/>
        </w:rPr>
        <w:t>3</w:t>
      </w:r>
      <w:r>
        <w:rPr>
          <w:rStyle w:val="ae"/>
          <w:rFonts w:ascii="微软雅黑" w:eastAsia="微软雅黑" w:hAnsi="微软雅黑" w:hint="eastAsia"/>
          <w:color w:val="FF0000"/>
          <w:lang w:val="en"/>
        </w:rPr>
        <w:t>月</w:t>
      </w:r>
      <w:r w:rsidR="00236D90">
        <w:rPr>
          <w:rStyle w:val="ae"/>
          <w:rFonts w:ascii="微软雅黑" w:eastAsia="微软雅黑" w:hAnsi="微软雅黑" w:hint="eastAsia"/>
          <w:color w:val="FF0000"/>
          <w:lang w:val="en"/>
        </w:rPr>
        <w:t>3</w:t>
      </w:r>
      <w:r>
        <w:rPr>
          <w:rStyle w:val="ae"/>
          <w:rFonts w:ascii="微软雅黑" w:eastAsia="微软雅黑" w:hAnsi="微软雅黑" w:hint="eastAsia"/>
          <w:color w:val="FF0000"/>
          <w:lang w:val="en"/>
        </w:rPr>
        <w:t>日中国数学会第十四届常务理事会投票通过并修订）</w:t>
      </w:r>
    </w:p>
    <w:p w14:paraId="4741E4DD" w14:textId="77777777" w:rsidR="005054C6" w:rsidRDefault="005054C6" w:rsidP="00CC1F3A">
      <w:pPr>
        <w:pStyle w:val="af"/>
        <w:spacing w:line="360" w:lineRule="exact"/>
        <w:jc w:val="both"/>
        <w:rPr>
          <w:rFonts w:ascii="微软雅黑" w:eastAsia="微软雅黑" w:hAnsi="微软雅黑" w:hint="eastAsia"/>
          <w:color w:val="282828"/>
          <w:sz w:val="21"/>
          <w:szCs w:val="21"/>
          <w:lang w:val="en"/>
        </w:rPr>
      </w:pPr>
      <w:r>
        <w:rPr>
          <w:rStyle w:val="ae"/>
          <w:rFonts w:ascii="仿宋" w:eastAsia="仿宋" w:hAnsi="仿宋" w:hint="eastAsia"/>
          <w:color w:val="282828"/>
          <w:lang w:val="en"/>
        </w:rPr>
        <w:t>第一条</w:t>
      </w:r>
      <w:r>
        <w:rPr>
          <w:rFonts w:ascii="Calibri" w:eastAsia="微软雅黑" w:hAnsi="Calibri" w:cs="Calibri"/>
          <w:color w:val="282828"/>
          <w:lang w:val="en"/>
        </w:rPr>
        <w:t> </w:t>
      </w:r>
      <w:r>
        <w:rPr>
          <w:rFonts w:ascii="仿宋" w:eastAsia="仿宋" w:hAnsi="仿宋" w:hint="eastAsia"/>
          <w:color w:val="282828"/>
          <w:lang w:val="en"/>
        </w:rPr>
        <w:t xml:space="preserve">为了纪念钟家庆教授,表彰和奖励优秀的数学博士研究生，促进数学青年人才的培养，受“钟家庆纪念基金”的委托，中国数学会设立“钟家庆数学奖”。 </w:t>
      </w:r>
    </w:p>
    <w:p w14:paraId="45F5C634" w14:textId="77777777" w:rsidR="005054C6" w:rsidRDefault="005054C6" w:rsidP="00CC1F3A">
      <w:pPr>
        <w:pStyle w:val="af"/>
        <w:spacing w:line="360" w:lineRule="exact"/>
        <w:jc w:val="both"/>
        <w:rPr>
          <w:rFonts w:ascii="微软雅黑" w:eastAsia="微软雅黑" w:hAnsi="微软雅黑" w:hint="eastAsia"/>
          <w:color w:val="282828"/>
          <w:sz w:val="21"/>
          <w:szCs w:val="21"/>
          <w:lang w:val="en"/>
        </w:rPr>
      </w:pPr>
      <w:r>
        <w:rPr>
          <w:rStyle w:val="ae"/>
          <w:rFonts w:ascii="仿宋" w:eastAsia="仿宋" w:hAnsi="仿宋" w:hint="eastAsia"/>
          <w:color w:val="282828"/>
          <w:lang w:val="en"/>
        </w:rPr>
        <w:t>第二条</w:t>
      </w:r>
      <w:r>
        <w:rPr>
          <w:rFonts w:ascii="仿宋" w:eastAsia="仿宋" w:hAnsi="仿宋" w:hint="eastAsia"/>
          <w:color w:val="282828"/>
          <w:lang w:val="en"/>
        </w:rPr>
        <w:t xml:space="preserve"> </w:t>
      </w:r>
      <w:proofErr w:type="gramStart"/>
      <w:r>
        <w:rPr>
          <w:rFonts w:ascii="仿宋" w:eastAsia="仿宋" w:hAnsi="仿宋" w:hint="eastAsia"/>
          <w:color w:val="282828"/>
          <w:lang w:val="en"/>
        </w:rPr>
        <w:t>本奖主要</w:t>
      </w:r>
      <w:proofErr w:type="gramEnd"/>
      <w:r>
        <w:rPr>
          <w:rFonts w:ascii="仿宋" w:eastAsia="仿宋" w:hAnsi="仿宋" w:hint="eastAsia"/>
          <w:color w:val="282828"/>
          <w:lang w:val="en"/>
        </w:rPr>
        <w:t xml:space="preserve">奖励做出创造性研究工作的青年数学工作者，以数学论文水平为评选标准。 </w:t>
      </w:r>
    </w:p>
    <w:p w14:paraId="00C1A385" w14:textId="77777777" w:rsidR="005054C6" w:rsidRDefault="005054C6" w:rsidP="00CC1F3A">
      <w:pPr>
        <w:pStyle w:val="af"/>
        <w:spacing w:line="360" w:lineRule="exact"/>
        <w:jc w:val="both"/>
        <w:rPr>
          <w:rFonts w:ascii="微软雅黑" w:eastAsia="微软雅黑" w:hAnsi="微软雅黑" w:hint="eastAsia"/>
          <w:color w:val="282828"/>
          <w:sz w:val="21"/>
          <w:szCs w:val="21"/>
          <w:lang w:val="en"/>
        </w:rPr>
      </w:pPr>
      <w:r>
        <w:rPr>
          <w:rStyle w:val="ae"/>
          <w:rFonts w:ascii="仿宋" w:eastAsia="仿宋" w:hAnsi="仿宋" w:hint="eastAsia"/>
          <w:color w:val="282828"/>
          <w:lang w:val="en"/>
        </w:rPr>
        <w:t>第三条</w:t>
      </w:r>
      <w:r>
        <w:rPr>
          <w:rFonts w:ascii="仿宋" w:eastAsia="仿宋" w:hAnsi="仿宋" w:hint="eastAsia"/>
          <w:color w:val="282828"/>
          <w:lang w:val="en"/>
        </w:rPr>
        <w:t xml:space="preserve"> </w:t>
      </w:r>
      <w:proofErr w:type="gramStart"/>
      <w:r>
        <w:rPr>
          <w:rFonts w:ascii="仿宋" w:eastAsia="仿宋" w:hAnsi="仿宋" w:hint="eastAsia"/>
          <w:color w:val="282828"/>
          <w:lang w:val="en"/>
        </w:rPr>
        <w:t>本奖每年</w:t>
      </w:r>
      <w:proofErr w:type="gramEnd"/>
      <w:r>
        <w:rPr>
          <w:rFonts w:ascii="仿宋" w:eastAsia="仿宋" w:hAnsi="仿宋" w:hint="eastAsia"/>
          <w:color w:val="282828"/>
          <w:lang w:val="en"/>
        </w:rPr>
        <w:t>颁发一次，称为一届。每届遴选获奖人不超过四名，授奖前须征得授奖对象的同意，同时颁发奖金及获奖证书。</w:t>
      </w:r>
      <w:r>
        <w:rPr>
          <w:rFonts w:ascii="仿宋" w:eastAsia="仿宋" w:hAnsi="仿宋" w:hint="eastAsia"/>
          <w:color w:val="000000"/>
          <w:lang w:val="en"/>
        </w:rPr>
        <w:t>钟家庆数学奖</w:t>
      </w:r>
      <w:r>
        <w:rPr>
          <w:rFonts w:ascii="仿宋" w:eastAsia="仿宋" w:hAnsi="仿宋" w:hint="eastAsia"/>
          <w:color w:val="282828"/>
          <w:lang w:val="en"/>
        </w:rPr>
        <w:t xml:space="preserve">每人奖金为人民币15000元。 </w:t>
      </w:r>
    </w:p>
    <w:p w14:paraId="1FAAC4A4" w14:textId="088F3849" w:rsidR="005054C6" w:rsidRPr="005054C6" w:rsidRDefault="005054C6" w:rsidP="00CC1F3A">
      <w:pPr>
        <w:pStyle w:val="af"/>
        <w:spacing w:line="360" w:lineRule="exact"/>
        <w:rPr>
          <w:rFonts w:ascii="仿宋" w:eastAsia="仿宋" w:hAnsi="仿宋" w:hint="eastAsia"/>
          <w:color w:val="282828"/>
          <w:lang w:val="en"/>
        </w:rPr>
      </w:pPr>
      <w:r>
        <w:rPr>
          <w:rStyle w:val="ae"/>
          <w:rFonts w:ascii="仿宋" w:eastAsia="仿宋" w:hAnsi="仿宋" w:hint="eastAsia"/>
          <w:color w:val="282828"/>
          <w:lang w:val="en"/>
        </w:rPr>
        <w:t>第四条</w:t>
      </w:r>
      <w:r>
        <w:rPr>
          <w:rFonts w:ascii="仿宋" w:eastAsia="仿宋" w:hAnsi="仿宋" w:hint="eastAsia"/>
          <w:color w:val="282828"/>
          <w:lang w:val="en"/>
        </w:rPr>
        <w:t xml:space="preserve"> </w:t>
      </w:r>
      <w:r w:rsidRPr="005054C6">
        <w:rPr>
          <w:rFonts w:ascii="仿宋" w:eastAsia="仿宋" w:hAnsi="仿宋" w:hint="eastAsia"/>
          <w:color w:val="282828"/>
          <w:lang w:val="en"/>
        </w:rPr>
        <w:t>“钟家庆数学奖”评奖委员会主要由中国数学会正副理事长、秘书长组成，可以聘任相关专家参加。评奖委员会秘书处设在中国数学会办公室。</w:t>
      </w:r>
    </w:p>
    <w:p w14:paraId="75467834" w14:textId="77777777" w:rsidR="005054C6" w:rsidRDefault="005054C6" w:rsidP="00CC1F3A">
      <w:pPr>
        <w:pStyle w:val="af"/>
        <w:spacing w:line="360" w:lineRule="exact"/>
        <w:jc w:val="both"/>
        <w:rPr>
          <w:rFonts w:ascii="微软雅黑" w:eastAsia="微软雅黑" w:hAnsi="微软雅黑" w:hint="eastAsia"/>
          <w:color w:val="282828"/>
          <w:sz w:val="21"/>
          <w:szCs w:val="21"/>
          <w:lang w:val="en"/>
        </w:rPr>
      </w:pPr>
      <w:r>
        <w:rPr>
          <w:rStyle w:val="ae"/>
          <w:rFonts w:ascii="仿宋" w:eastAsia="仿宋" w:hAnsi="仿宋" w:hint="eastAsia"/>
          <w:color w:val="282828"/>
          <w:lang w:val="en"/>
        </w:rPr>
        <w:t>第五条</w:t>
      </w:r>
      <w:r>
        <w:rPr>
          <w:rFonts w:ascii="仿宋" w:eastAsia="仿宋" w:hAnsi="仿宋" w:hint="eastAsia"/>
          <w:color w:val="282828"/>
          <w:lang w:val="en"/>
        </w:rPr>
        <w:t xml:space="preserve"> 国内各研究机构、高等院校在学的博士生，以及毕业不超过三年的博士生均可报名申请。 </w:t>
      </w:r>
    </w:p>
    <w:p w14:paraId="2B7E6A2D" w14:textId="77777777" w:rsidR="005054C6" w:rsidRDefault="005054C6" w:rsidP="00CC1F3A">
      <w:pPr>
        <w:pStyle w:val="af"/>
        <w:spacing w:line="360" w:lineRule="exact"/>
        <w:jc w:val="both"/>
        <w:rPr>
          <w:rFonts w:ascii="微软雅黑" w:eastAsia="微软雅黑" w:hAnsi="微软雅黑" w:hint="eastAsia"/>
          <w:color w:val="282828"/>
          <w:sz w:val="21"/>
          <w:szCs w:val="21"/>
          <w:lang w:val="en"/>
        </w:rPr>
      </w:pPr>
      <w:r>
        <w:rPr>
          <w:rStyle w:val="ae"/>
          <w:rFonts w:ascii="仿宋" w:eastAsia="仿宋" w:hAnsi="仿宋" w:hint="eastAsia"/>
          <w:color w:val="282828"/>
          <w:lang w:val="en"/>
        </w:rPr>
        <w:t>第六条</w:t>
      </w:r>
      <w:r>
        <w:rPr>
          <w:rFonts w:ascii="仿宋" w:eastAsia="仿宋" w:hAnsi="仿宋" w:hint="eastAsia"/>
          <w:color w:val="282828"/>
          <w:lang w:val="en"/>
        </w:rPr>
        <w:t xml:space="preserve"> 申报者需填写并提交《钟家庆数学奖申请表》，同时提交个人简历、论文目录、1－3篇代表性论文、获奖证书复印件、单位推荐书、一位专家推荐书（若没有单位推荐书，需提交两位专家推荐书）。单位推荐书和专家</w:t>
      </w:r>
      <w:proofErr w:type="gramStart"/>
      <w:r>
        <w:rPr>
          <w:rFonts w:ascii="仿宋" w:eastAsia="仿宋" w:hAnsi="仿宋" w:hint="eastAsia"/>
          <w:color w:val="282828"/>
          <w:lang w:val="en"/>
        </w:rPr>
        <w:t>推荐书需对</w:t>
      </w:r>
      <w:proofErr w:type="gramEnd"/>
      <w:r>
        <w:rPr>
          <w:rFonts w:ascii="仿宋" w:eastAsia="仿宋" w:hAnsi="仿宋" w:hint="eastAsia"/>
          <w:color w:val="282828"/>
          <w:lang w:val="en"/>
        </w:rPr>
        <w:t xml:space="preserve">申请者的论文成果在该领域的学术地位以及论文成果的主要创新点提出具体的书面意见。 </w:t>
      </w:r>
    </w:p>
    <w:p w14:paraId="2BBC0535" w14:textId="77777777" w:rsidR="005054C6" w:rsidRDefault="005054C6" w:rsidP="00CC1F3A">
      <w:pPr>
        <w:pStyle w:val="af"/>
        <w:spacing w:line="360" w:lineRule="exact"/>
        <w:rPr>
          <w:rStyle w:val="ae"/>
          <w:rFonts w:ascii="仿宋" w:eastAsia="仿宋" w:hAnsi="仿宋" w:hint="eastAsia"/>
          <w:b w:val="0"/>
          <w:bCs w:val="0"/>
          <w:color w:val="000000"/>
          <w:lang w:val="en"/>
        </w:rPr>
      </w:pPr>
      <w:r>
        <w:rPr>
          <w:rStyle w:val="ae"/>
          <w:rFonts w:ascii="仿宋" w:eastAsia="仿宋" w:hAnsi="仿宋" w:hint="eastAsia"/>
          <w:color w:val="000000"/>
          <w:lang w:val="en"/>
        </w:rPr>
        <w:t xml:space="preserve">第七条 </w:t>
      </w:r>
      <w:proofErr w:type="gramStart"/>
      <w:r>
        <w:rPr>
          <w:rStyle w:val="ae"/>
          <w:rFonts w:ascii="仿宋" w:eastAsia="仿宋" w:hAnsi="仿宋" w:hint="eastAsia"/>
          <w:b w:val="0"/>
          <w:bCs w:val="0"/>
          <w:color w:val="000000"/>
          <w:lang w:val="en"/>
        </w:rPr>
        <w:t>本奖候选人</w:t>
      </w:r>
      <w:proofErr w:type="gramEnd"/>
      <w:r>
        <w:rPr>
          <w:rStyle w:val="ae"/>
          <w:rFonts w:ascii="仿宋" w:eastAsia="仿宋" w:hAnsi="仿宋" w:hint="eastAsia"/>
          <w:b w:val="0"/>
          <w:bCs w:val="0"/>
          <w:color w:val="000000"/>
          <w:lang w:val="en"/>
        </w:rPr>
        <w:t>必须是中国数学会会员。</w:t>
      </w:r>
    </w:p>
    <w:p w14:paraId="3050881F" w14:textId="4D3C91EB" w:rsidR="005054C6" w:rsidRDefault="005054C6" w:rsidP="00CC1F3A">
      <w:pPr>
        <w:pStyle w:val="af"/>
        <w:spacing w:line="360" w:lineRule="exact"/>
        <w:rPr>
          <w:rFonts w:ascii="微软雅黑" w:eastAsia="微软雅黑" w:hAnsi="微软雅黑" w:hint="eastAsia"/>
          <w:color w:val="282828"/>
          <w:sz w:val="21"/>
          <w:szCs w:val="21"/>
          <w:lang w:val="en"/>
        </w:rPr>
      </w:pPr>
      <w:r>
        <w:rPr>
          <w:rStyle w:val="ae"/>
          <w:rFonts w:ascii="仿宋" w:eastAsia="仿宋" w:hAnsi="仿宋" w:hint="eastAsia"/>
          <w:color w:val="000000"/>
          <w:lang w:val="en"/>
        </w:rPr>
        <w:t>第八条</w:t>
      </w:r>
      <w:r w:rsidR="00F60FB0">
        <w:rPr>
          <w:rStyle w:val="ae"/>
          <w:rFonts w:ascii="仿宋" w:eastAsia="仿宋" w:hAnsi="仿宋" w:hint="eastAsia"/>
          <w:color w:val="000000"/>
          <w:lang w:val="en"/>
        </w:rPr>
        <w:t xml:space="preserve"> </w:t>
      </w:r>
      <w:r w:rsidR="00F60FB0" w:rsidRPr="00F60FB0">
        <w:rPr>
          <w:rStyle w:val="ae"/>
          <w:rFonts w:ascii="仿宋" w:eastAsia="仿宋" w:hAnsi="仿宋" w:hint="eastAsia"/>
          <w:b w:val="0"/>
          <w:bCs w:val="0"/>
          <w:color w:val="000000"/>
          <w:lang w:val="en"/>
        </w:rPr>
        <w:t>自2017年第十三届钟家庆数学奖起，“钟家庆数学奖”由高等教育出版社提供经费资助。</w:t>
      </w:r>
    </w:p>
    <w:p w14:paraId="67209952" w14:textId="7E69E87E" w:rsidR="005054C6" w:rsidRDefault="005054C6" w:rsidP="00CC1F3A">
      <w:pPr>
        <w:pStyle w:val="af"/>
        <w:spacing w:line="360" w:lineRule="exact"/>
        <w:rPr>
          <w:rFonts w:ascii="微软雅黑" w:eastAsia="微软雅黑" w:hAnsi="微软雅黑" w:hint="eastAsia"/>
          <w:color w:val="282828"/>
          <w:sz w:val="21"/>
          <w:szCs w:val="21"/>
          <w:lang w:val="en"/>
        </w:rPr>
      </w:pPr>
      <w:r>
        <w:rPr>
          <w:rStyle w:val="ae"/>
          <w:rFonts w:ascii="仿宋" w:eastAsia="仿宋" w:hAnsi="仿宋" w:hint="eastAsia"/>
          <w:color w:val="000000"/>
          <w:lang w:val="en"/>
        </w:rPr>
        <w:t>第九条</w:t>
      </w:r>
      <w:r>
        <w:rPr>
          <w:rStyle w:val="ae"/>
          <w:rFonts w:ascii="微软雅黑" w:eastAsia="微软雅黑" w:hAnsi="微软雅黑" w:hint="eastAsia"/>
          <w:color w:val="282828"/>
          <w:lang w:val="en"/>
        </w:rPr>
        <w:t xml:space="preserve"> </w:t>
      </w:r>
      <w:r>
        <w:rPr>
          <w:rFonts w:ascii="仿宋" w:eastAsia="仿宋" w:hAnsi="仿宋" w:hint="eastAsia"/>
          <w:color w:val="282828"/>
          <w:lang w:val="en"/>
        </w:rPr>
        <w:t>对评审结果有异议者，提请评奖委员会复议，如情况属实，则撤回该奖项的奖金和奖状。</w:t>
      </w:r>
    </w:p>
    <w:p w14:paraId="68A6BB2C" w14:textId="6FB217B0" w:rsidR="005054C6" w:rsidRDefault="005054C6" w:rsidP="00CC1F3A">
      <w:pPr>
        <w:pStyle w:val="af"/>
        <w:spacing w:line="360" w:lineRule="exact"/>
        <w:rPr>
          <w:rFonts w:ascii="微软雅黑" w:eastAsia="微软雅黑" w:hAnsi="微软雅黑" w:hint="eastAsia"/>
          <w:color w:val="282828"/>
          <w:sz w:val="21"/>
          <w:szCs w:val="21"/>
          <w:lang w:val="en"/>
        </w:rPr>
      </w:pPr>
      <w:r>
        <w:rPr>
          <w:rStyle w:val="ae"/>
          <w:rFonts w:ascii="仿宋" w:eastAsia="仿宋" w:hAnsi="仿宋" w:hint="eastAsia"/>
          <w:color w:val="282828"/>
          <w:lang w:val="en"/>
        </w:rPr>
        <w:t xml:space="preserve">第十条 </w:t>
      </w:r>
      <w:r>
        <w:rPr>
          <w:rStyle w:val="ae"/>
          <w:rFonts w:ascii="仿宋" w:eastAsia="仿宋" w:hAnsi="仿宋" w:hint="eastAsia"/>
          <w:b w:val="0"/>
          <w:bCs w:val="0"/>
          <w:color w:val="282828"/>
          <w:lang w:val="en"/>
        </w:rPr>
        <w:t>本修订条例由中国数学会</w:t>
      </w:r>
      <w:r w:rsidR="00F7221A" w:rsidRPr="00F7221A">
        <w:rPr>
          <w:rStyle w:val="ae"/>
          <w:rFonts w:ascii="仿宋" w:eastAsia="仿宋" w:hAnsi="仿宋" w:hint="eastAsia"/>
          <w:b w:val="0"/>
          <w:bCs w:val="0"/>
          <w:color w:val="282828"/>
          <w:lang w:val="en"/>
        </w:rPr>
        <w:t>第十四届常务理事会</w:t>
      </w:r>
      <w:r w:rsidR="00236D90">
        <w:rPr>
          <w:rFonts w:ascii="仿宋" w:eastAsia="仿宋" w:hAnsi="仿宋" w:hint="eastAsia"/>
          <w:color w:val="646464"/>
          <w:lang w:val="en"/>
        </w:rPr>
        <w:t>2026</w:t>
      </w:r>
      <w:r w:rsidR="00EC2873" w:rsidRPr="000A473B">
        <w:rPr>
          <w:rFonts w:ascii="仿宋" w:eastAsia="仿宋" w:hAnsi="仿宋" w:hint="eastAsia"/>
          <w:color w:val="646464"/>
          <w:lang w:val="en"/>
        </w:rPr>
        <w:t>年</w:t>
      </w:r>
      <w:r w:rsidR="00236D90">
        <w:rPr>
          <w:rFonts w:ascii="仿宋" w:eastAsia="仿宋" w:hAnsi="仿宋" w:hint="eastAsia"/>
          <w:color w:val="646464"/>
          <w:lang w:val="en"/>
        </w:rPr>
        <w:t>3</w:t>
      </w:r>
      <w:r w:rsidR="00EC2873" w:rsidRPr="000A473B">
        <w:rPr>
          <w:rFonts w:ascii="仿宋" w:eastAsia="仿宋" w:hAnsi="仿宋" w:hint="eastAsia"/>
          <w:color w:val="646464"/>
          <w:lang w:val="en"/>
        </w:rPr>
        <w:t>月</w:t>
      </w:r>
      <w:r w:rsidR="00236D90">
        <w:rPr>
          <w:rFonts w:ascii="仿宋" w:eastAsia="仿宋" w:hAnsi="仿宋" w:hint="eastAsia"/>
          <w:color w:val="646464"/>
          <w:lang w:val="en"/>
        </w:rPr>
        <w:t>3</w:t>
      </w:r>
      <w:r w:rsidR="00EC2873" w:rsidRPr="000A473B">
        <w:rPr>
          <w:rFonts w:ascii="仿宋" w:eastAsia="仿宋" w:hAnsi="仿宋" w:hint="eastAsia"/>
          <w:color w:val="646464"/>
          <w:lang w:val="en"/>
        </w:rPr>
        <w:t>日</w:t>
      </w:r>
      <w:r w:rsidR="00EC2873">
        <w:rPr>
          <w:rFonts w:ascii="仿宋" w:eastAsia="仿宋" w:hAnsi="仿宋" w:hint="eastAsia"/>
          <w:color w:val="646464"/>
          <w:lang w:val="en"/>
        </w:rPr>
        <w:t>投票</w:t>
      </w:r>
      <w:r>
        <w:rPr>
          <w:rStyle w:val="ae"/>
          <w:rFonts w:ascii="仿宋" w:eastAsia="仿宋" w:hAnsi="仿宋" w:hint="eastAsia"/>
          <w:b w:val="0"/>
          <w:bCs w:val="0"/>
          <w:color w:val="282828"/>
          <w:lang w:val="en"/>
        </w:rPr>
        <w:t>通过。本条例解释权属于中国数学会。</w:t>
      </w:r>
    </w:p>
    <w:p w14:paraId="76B034FE" w14:textId="77777777" w:rsidR="00A238C3" w:rsidRPr="005054C6" w:rsidRDefault="00A238C3" w:rsidP="00CC1F3A">
      <w:pPr>
        <w:spacing w:line="360" w:lineRule="exact"/>
        <w:rPr>
          <w:rFonts w:hint="eastAsia"/>
          <w:lang w:val="en"/>
        </w:rPr>
      </w:pPr>
    </w:p>
    <w:sectPr w:rsidR="00A238C3" w:rsidRPr="005054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6725" w14:textId="77777777" w:rsidR="002F40A4" w:rsidRDefault="002F40A4" w:rsidP="00F7221A">
      <w:pPr>
        <w:rPr>
          <w:rFonts w:hint="eastAsia"/>
        </w:rPr>
      </w:pPr>
      <w:r>
        <w:separator/>
      </w:r>
    </w:p>
  </w:endnote>
  <w:endnote w:type="continuationSeparator" w:id="0">
    <w:p w14:paraId="147CFB17" w14:textId="77777777" w:rsidR="002F40A4" w:rsidRDefault="002F40A4" w:rsidP="00F7221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217C" w14:textId="77777777" w:rsidR="002F40A4" w:rsidRDefault="002F40A4" w:rsidP="00F7221A">
      <w:pPr>
        <w:rPr>
          <w:rFonts w:hint="eastAsia"/>
        </w:rPr>
      </w:pPr>
      <w:r>
        <w:separator/>
      </w:r>
    </w:p>
  </w:footnote>
  <w:footnote w:type="continuationSeparator" w:id="0">
    <w:p w14:paraId="060738B5" w14:textId="77777777" w:rsidR="002F40A4" w:rsidRDefault="002F40A4" w:rsidP="00F7221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1B4"/>
    <w:rsid w:val="00047BDA"/>
    <w:rsid w:val="000D0B4C"/>
    <w:rsid w:val="00236D90"/>
    <w:rsid w:val="002F40A4"/>
    <w:rsid w:val="003063A6"/>
    <w:rsid w:val="005054C6"/>
    <w:rsid w:val="00544F9F"/>
    <w:rsid w:val="00893439"/>
    <w:rsid w:val="00A238C3"/>
    <w:rsid w:val="00C209B6"/>
    <w:rsid w:val="00CC1F3A"/>
    <w:rsid w:val="00D920EB"/>
    <w:rsid w:val="00EC2873"/>
    <w:rsid w:val="00ED21B4"/>
    <w:rsid w:val="00F02C8B"/>
    <w:rsid w:val="00F60FB0"/>
    <w:rsid w:val="00F7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C2B8B"/>
  <w15:chartTrackingRefBased/>
  <w15:docId w15:val="{B83B881C-4FC7-4A7B-BA63-E12DF920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D21B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D21B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D21B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D21B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D21B4"/>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D21B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D21B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D21B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D21B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D21B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D21B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D21B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D21B4"/>
    <w:rPr>
      <w:rFonts w:cstheme="majorBidi"/>
      <w:color w:val="0F4761" w:themeColor="accent1" w:themeShade="BF"/>
      <w:sz w:val="28"/>
      <w:szCs w:val="28"/>
    </w:rPr>
  </w:style>
  <w:style w:type="character" w:customStyle="1" w:styleId="50">
    <w:name w:val="标题 5 字符"/>
    <w:basedOn w:val="a0"/>
    <w:link w:val="5"/>
    <w:uiPriority w:val="9"/>
    <w:semiHidden/>
    <w:rsid w:val="00ED21B4"/>
    <w:rPr>
      <w:rFonts w:cstheme="majorBidi"/>
      <w:color w:val="0F4761" w:themeColor="accent1" w:themeShade="BF"/>
      <w:sz w:val="24"/>
      <w:szCs w:val="24"/>
    </w:rPr>
  </w:style>
  <w:style w:type="character" w:customStyle="1" w:styleId="60">
    <w:name w:val="标题 6 字符"/>
    <w:basedOn w:val="a0"/>
    <w:link w:val="6"/>
    <w:uiPriority w:val="9"/>
    <w:semiHidden/>
    <w:rsid w:val="00ED21B4"/>
    <w:rPr>
      <w:rFonts w:cstheme="majorBidi"/>
      <w:b/>
      <w:bCs/>
      <w:color w:val="0F4761" w:themeColor="accent1" w:themeShade="BF"/>
    </w:rPr>
  </w:style>
  <w:style w:type="character" w:customStyle="1" w:styleId="70">
    <w:name w:val="标题 7 字符"/>
    <w:basedOn w:val="a0"/>
    <w:link w:val="7"/>
    <w:uiPriority w:val="9"/>
    <w:semiHidden/>
    <w:rsid w:val="00ED21B4"/>
    <w:rPr>
      <w:rFonts w:cstheme="majorBidi"/>
      <w:b/>
      <w:bCs/>
      <w:color w:val="595959" w:themeColor="text1" w:themeTint="A6"/>
    </w:rPr>
  </w:style>
  <w:style w:type="character" w:customStyle="1" w:styleId="80">
    <w:name w:val="标题 8 字符"/>
    <w:basedOn w:val="a0"/>
    <w:link w:val="8"/>
    <w:uiPriority w:val="9"/>
    <w:semiHidden/>
    <w:rsid w:val="00ED21B4"/>
    <w:rPr>
      <w:rFonts w:cstheme="majorBidi"/>
      <w:color w:val="595959" w:themeColor="text1" w:themeTint="A6"/>
    </w:rPr>
  </w:style>
  <w:style w:type="character" w:customStyle="1" w:styleId="90">
    <w:name w:val="标题 9 字符"/>
    <w:basedOn w:val="a0"/>
    <w:link w:val="9"/>
    <w:uiPriority w:val="9"/>
    <w:semiHidden/>
    <w:rsid w:val="00ED21B4"/>
    <w:rPr>
      <w:rFonts w:eastAsiaTheme="majorEastAsia" w:cstheme="majorBidi"/>
      <w:color w:val="595959" w:themeColor="text1" w:themeTint="A6"/>
    </w:rPr>
  </w:style>
  <w:style w:type="paragraph" w:styleId="a3">
    <w:name w:val="Title"/>
    <w:basedOn w:val="a"/>
    <w:next w:val="a"/>
    <w:link w:val="a4"/>
    <w:uiPriority w:val="10"/>
    <w:qFormat/>
    <w:rsid w:val="00ED21B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D21B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D21B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D21B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D21B4"/>
    <w:pPr>
      <w:spacing w:before="160" w:after="160"/>
      <w:jc w:val="center"/>
    </w:pPr>
    <w:rPr>
      <w:i/>
      <w:iCs/>
      <w:color w:val="404040" w:themeColor="text1" w:themeTint="BF"/>
    </w:rPr>
  </w:style>
  <w:style w:type="character" w:customStyle="1" w:styleId="a8">
    <w:name w:val="引用 字符"/>
    <w:basedOn w:val="a0"/>
    <w:link w:val="a7"/>
    <w:uiPriority w:val="29"/>
    <w:rsid w:val="00ED21B4"/>
    <w:rPr>
      <w:i/>
      <w:iCs/>
      <w:color w:val="404040" w:themeColor="text1" w:themeTint="BF"/>
    </w:rPr>
  </w:style>
  <w:style w:type="paragraph" w:styleId="a9">
    <w:name w:val="List Paragraph"/>
    <w:basedOn w:val="a"/>
    <w:uiPriority w:val="34"/>
    <w:qFormat/>
    <w:rsid w:val="00ED21B4"/>
    <w:pPr>
      <w:ind w:left="720"/>
      <w:contextualSpacing/>
    </w:pPr>
  </w:style>
  <w:style w:type="character" w:styleId="aa">
    <w:name w:val="Intense Emphasis"/>
    <w:basedOn w:val="a0"/>
    <w:uiPriority w:val="21"/>
    <w:qFormat/>
    <w:rsid w:val="00ED21B4"/>
    <w:rPr>
      <w:i/>
      <w:iCs/>
      <w:color w:val="0F4761" w:themeColor="accent1" w:themeShade="BF"/>
    </w:rPr>
  </w:style>
  <w:style w:type="paragraph" w:styleId="ab">
    <w:name w:val="Intense Quote"/>
    <w:basedOn w:val="a"/>
    <w:next w:val="a"/>
    <w:link w:val="ac"/>
    <w:uiPriority w:val="30"/>
    <w:qFormat/>
    <w:rsid w:val="00ED21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D21B4"/>
    <w:rPr>
      <w:i/>
      <w:iCs/>
      <w:color w:val="0F4761" w:themeColor="accent1" w:themeShade="BF"/>
    </w:rPr>
  </w:style>
  <w:style w:type="character" w:styleId="ad">
    <w:name w:val="Intense Reference"/>
    <w:basedOn w:val="a0"/>
    <w:uiPriority w:val="32"/>
    <w:qFormat/>
    <w:rsid w:val="00ED21B4"/>
    <w:rPr>
      <w:b/>
      <w:bCs/>
      <w:smallCaps/>
      <w:color w:val="0F4761" w:themeColor="accent1" w:themeShade="BF"/>
      <w:spacing w:val="5"/>
    </w:rPr>
  </w:style>
  <w:style w:type="character" w:styleId="ae">
    <w:name w:val="Strong"/>
    <w:basedOn w:val="a0"/>
    <w:uiPriority w:val="22"/>
    <w:qFormat/>
    <w:rsid w:val="005054C6"/>
    <w:rPr>
      <w:b/>
      <w:bCs/>
      <w:i w:val="0"/>
      <w:iCs w:val="0"/>
    </w:rPr>
  </w:style>
  <w:style w:type="paragraph" w:styleId="af">
    <w:name w:val="Normal (Web)"/>
    <w:basedOn w:val="a"/>
    <w:uiPriority w:val="99"/>
    <w:unhideWhenUsed/>
    <w:rsid w:val="005054C6"/>
    <w:pPr>
      <w:widowControl/>
      <w:spacing w:before="100" w:beforeAutospacing="1" w:after="100" w:afterAutospacing="1"/>
      <w:jc w:val="left"/>
    </w:pPr>
    <w:rPr>
      <w:rFonts w:ascii="宋体" w:eastAsia="宋体" w:hAnsi="宋体" w:cs="宋体"/>
      <w:kern w:val="0"/>
      <w:sz w:val="24"/>
      <w:szCs w:val="24"/>
    </w:rPr>
  </w:style>
  <w:style w:type="paragraph" w:styleId="af0">
    <w:name w:val="header"/>
    <w:basedOn w:val="a"/>
    <w:link w:val="af1"/>
    <w:uiPriority w:val="99"/>
    <w:unhideWhenUsed/>
    <w:rsid w:val="00F7221A"/>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7221A"/>
    <w:rPr>
      <w:sz w:val="18"/>
      <w:szCs w:val="18"/>
    </w:rPr>
  </w:style>
  <w:style w:type="paragraph" w:styleId="af2">
    <w:name w:val="footer"/>
    <w:basedOn w:val="a"/>
    <w:link w:val="af3"/>
    <w:uiPriority w:val="99"/>
    <w:unhideWhenUsed/>
    <w:rsid w:val="00F7221A"/>
    <w:pPr>
      <w:tabs>
        <w:tab w:val="center" w:pos="4153"/>
        <w:tab w:val="right" w:pos="8306"/>
      </w:tabs>
      <w:snapToGrid w:val="0"/>
      <w:jc w:val="left"/>
    </w:pPr>
    <w:rPr>
      <w:sz w:val="18"/>
      <w:szCs w:val="18"/>
    </w:rPr>
  </w:style>
  <w:style w:type="character" w:customStyle="1" w:styleId="af3">
    <w:name w:val="页脚 字符"/>
    <w:basedOn w:val="a0"/>
    <w:link w:val="af2"/>
    <w:uiPriority w:val="99"/>
    <w:rsid w:val="00F722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331</Words>
  <Characters>335</Characters>
  <Application>Microsoft Office Word</Application>
  <DocSecurity>0</DocSecurity>
  <Lines>13</Lines>
  <Paragraphs>12</Paragraphs>
  <ScaleCrop>false</ScaleCrop>
  <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丽芳</dc:creator>
  <cp:keywords/>
  <dc:description/>
  <cp:lastModifiedBy>李 丽芳</cp:lastModifiedBy>
  <cp:revision>9</cp:revision>
  <dcterms:created xsi:type="dcterms:W3CDTF">2025-10-23T02:14:00Z</dcterms:created>
  <dcterms:modified xsi:type="dcterms:W3CDTF">2026-03-04T02:35:00Z</dcterms:modified>
</cp:coreProperties>
</file>